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602D5" w14:textId="7EE96A10" w:rsidR="002B1371" w:rsidRPr="00F67384" w:rsidRDefault="00000000" w:rsidP="00D22597">
      <w:pPr>
        <w:tabs>
          <w:tab w:val="left" w:pos="2520"/>
          <w:tab w:val="center" w:pos="4320"/>
          <w:tab w:val="right" w:pos="8640"/>
        </w:tabs>
        <w:spacing w:line="240" w:lineRule="auto"/>
        <w:ind w:left="2520" w:hanging="2520"/>
      </w:pPr>
      <w:sdt>
        <w:sdtPr>
          <w:rPr>
            <w:rStyle w:val="AResumeSectionChar"/>
          </w:rPr>
          <w:id w:val="95274415"/>
          <w:lock w:val="contentLocked"/>
          <w:placeholder>
            <w:docPart w:val="E65CD4B76A844A3AB0D164A4E38903BA"/>
          </w:placeholder>
          <w:group/>
        </w:sdtPr>
        <w:sdtContent>
          <w:r w:rsidR="00F63D79" w:rsidRPr="00C04F3D">
            <w:rPr>
              <w:rStyle w:val="AResumeSectionChar"/>
            </w:rPr>
            <w:t>Course Title:</w:t>
          </w:r>
        </w:sdtContent>
      </w:sdt>
      <w:r w:rsidR="004C4842">
        <w:rPr>
          <w:rStyle w:val="AResumeSectionChar"/>
        </w:rPr>
        <w:t xml:space="preserve"> </w:t>
      </w:r>
      <w:r w:rsidR="00235625">
        <w:rPr>
          <w:rStyle w:val="AResumeSectionChar"/>
        </w:rPr>
        <w:tab/>
      </w:r>
      <w:r w:rsidR="00D013A4" w:rsidRPr="00830755">
        <w:rPr>
          <w:iCs/>
        </w:rPr>
        <w:t>Public Health Aspects of HIV Prevention and Care</w:t>
      </w:r>
    </w:p>
    <w:p w14:paraId="28C75543" w14:textId="5B96DDD3" w:rsidR="005B0B01" w:rsidRPr="00C04F3D" w:rsidRDefault="00000000" w:rsidP="00D22597">
      <w:pPr>
        <w:tabs>
          <w:tab w:val="left" w:pos="2520"/>
        </w:tabs>
        <w:spacing w:line="240" w:lineRule="auto"/>
        <w:ind w:left="2520" w:hanging="2520"/>
        <w:rPr>
          <w:rFonts w:cs="Arial"/>
          <w:u w:val="single"/>
        </w:rPr>
      </w:pPr>
      <w:sdt>
        <w:sdtPr>
          <w:rPr>
            <w:rStyle w:val="AResumeSectionChar"/>
            <w:rFonts w:cs="Arial"/>
          </w:rPr>
          <w:id w:val="95274421"/>
          <w:lock w:val="contentLocked"/>
          <w:placeholder>
            <w:docPart w:val="E65CD4B76A844A3AB0D164A4E38903BA"/>
          </w:placeholder>
          <w:group/>
        </w:sdtPr>
        <w:sdtContent>
          <w:r w:rsidR="00F63D79" w:rsidRPr="00C04F3D">
            <w:rPr>
              <w:rStyle w:val="AResumeSectionChar"/>
              <w:rFonts w:cs="Arial"/>
            </w:rPr>
            <w:t>Course Number:</w:t>
          </w:r>
        </w:sdtContent>
      </w:sdt>
      <w:r w:rsidR="004C4842">
        <w:rPr>
          <w:rStyle w:val="AResumeSectionChar"/>
          <w:rFonts w:cs="Arial"/>
        </w:rPr>
        <w:t xml:space="preserve"> </w:t>
      </w:r>
      <w:r w:rsidR="00235625">
        <w:rPr>
          <w:rStyle w:val="AResumeSectionChar"/>
          <w:rFonts w:cs="Arial"/>
        </w:rPr>
        <w:tab/>
      </w:r>
      <w:r w:rsidR="00873EDF" w:rsidRPr="00873EDF">
        <w:rPr>
          <w:rFonts w:cs="Arial"/>
          <w:iCs/>
        </w:rPr>
        <w:t>INTL 0694</w:t>
      </w:r>
    </w:p>
    <w:p w14:paraId="021EA171" w14:textId="1BD4027C" w:rsidR="0032517E" w:rsidRPr="00C04F3D" w:rsidRDefault="00000000" w:rsidP="0032517E">
      <w:pPr>
        <w:tabs>
          <w:tab w:val="left" w:pos="3510"/>
        </w:tabs>
        <w:spacing w:line="240" w:lineRule="auto"/>
        <w:ind w:left="3510" w:hanging="3510"/>
        <w:rPr>
          <w:rFonts w:cs="Arial"/>
          <w:u w:val="single"/>
        </w:rPr>
      </w:pPr>
      <w:sdt>
        <w:sdtPr>
          <w:rPr>
            <w:rStyle w:val="AResumeSectionChar"/>
            <w:rFonts w:cs="Arial"/>
          </w:rPr>
          <w:id w:val="-226772474"/>
          <w:lock w:val="contentLocked"/>
          <w:placeholder>
            <w:docPart w:val="F2C8E50278FA4A8BAA03C95E3C7BE01E"/>
          </w:placeholder>
          <w:group/>
        </w:sdtPr>
        <w:sdtContent>
          <w:r w:rsidR="0032517E" w:rsidRPr="00C04F3D">
            <w:rPr>
              <w:rStyle w:val="AResumeOptionalChar"/>
              <w:rFonts w:cs="Arial"/>
            </w:rPr>
            <w:t xml:space="preserve">Course </w:t>
          </w:r>
          <w:r w:rsidR="0032517E">
            <w:rPr>
              <w:rStyle w:val="AResumeOptionalChar"/>
              <w:rFonts w:cs="Arial"/>
            </w:rPr>
            <w:t>Pre- and Co-requisite(s)</w:t>
          </w:r>
          <w:r w:rsidR="0032517E" w:rsidRPr="00C04F3D">
            <w:rPr>
              <w:rStyle w:val="AResumeOptionalChar"/>
              <w:rFonts w:cs="Arial"/>
            </w:rPr>
            <w:t>:</w:t>
          </w:r>
        </w:sdtContent>
      </w:sdt>
      <w:r w:rsidR="004C4842">
        <w:rPr>
          <w:rStyle w:val="AResumeSectionChar"/>
          <w:rFonts w:cs="Arial"/>
        </w:rPr>
        <w:t xml:space="preserve"> </w:t>
      </w:r>
      <w:r w:rsidR="00D013A4" w:rsidRPr="00617DE4">
        <w:rPr>
          <w:rFonts w:cs="Arial"/>
          <w:iCs/>
        </w:rPr>
        <w:t>None</w:t>
      </w:r>
    </w:p>
    <w:p w14:paraId="6C242512" w14:textId="79C4373D" w:rsidR="005B0B01" w:rsidRPr="008A11F7" w:rsidRDefault="00000000" w:rsidP="008A11F7">
      <w:pPr>
        <w:tabs>
          <w:tab w:val="left" w:pos="2520"/>
        </w:tabs>
        <w:spacing w:line="240" w:lineRule="auto"/>
        <w:ind w:left="2520" w:hanging="2520"/>
        <w:rPr>
          <w:rFonts w:cs="Arial"/>
          <w:iCs/>
        </w:rPr>
      </w:pPr>
      <w:sdt>
        <w:sdtPr>
          <w:rPr>
            <w:rStyle w:val="AResumeSectionChar"/>
            <w:rFonts w:cs="Arial"/>
          </w:rPr>
          <w:id w:val="95274425"/>
          <w:lock w:val="sdtContentLocked"/>
          <w:placeholder>
            <w:docPart w:val="E65CD4B76A844A3AB0D164A4E38903BA"/>
          </w:placeholder>
          <w:group/>
        </w:sdtPr>
        <w:sdtContent>
          <w:r w:rsidR="005B0B01" w:rsidRPr="00C04F3D">
            <w:rPr>
              <w:rStyle w:val="AResumeSectionChar"/>
              <w:rFonts w:cs="Arial"/>
            </w:rPr>
            <w:t>Course Instructor:</w:t>
          </w:r>
        </w:sdtContent>
      </w:sdt>
      <w:r w:rsidR="004C4842">
        <w:rPr>
          <w:rStyle w:val="AResumeSectionChar"/>
          <w:rFonts w:cs="Arial"/>
          <w:b w:val="0"/>
        </w:rPr>
        <w:t xml:space="preserve"> </w:t>
      </w:r>
      <w:r w:rsidR="004C4842">
        <w:rPr>
          <w:rStyle w:val="AResumeSectionChar"/>
          <w:rFonts w:cs="Arial"/>
          <w:b w:val="0"/>
        </w:rPr>
        <w:tab/>
      </w:r>
      <w:r w:rsidR="00D013A4" w:rsidRPr="00873EDF">
        <w:rPr>
          <w:rFonts w:cs="Arial"/>
          <w:iCs/>
        </w:rPr>
        <w:t>Rafael E. Pérez-Figueroa, MD, MPH (he/him/el)</w:t>
      </w:r>
      <w:r w:rsidR="00615A59">
        <w:rPr>
          <w:rFonts w:cs="Arial"/>
          <w:iCs/>
        </w:rPr>
        <w:t xml:space="preserve">; </w:t>
      </w:r>
      <w:r w:rsidR="00D013A4" w:rsidRPr="00873EDF">
        <w:rPr>
          <w:rFonts w:cs="Arial"/>
          <w:iCs/>
        </w:rPr>
        <w:t xml:space="preserve">Associate Dean </w:t>
      </w:r>
      <w:r w:rsidR="00615A59">
        <w:rPr>
          <w:rFonts w:cs="Arial"/>
          <w:iCs/>
        </w:rPr>
        <w:t>for</w:t>
      </w:r>
      <w:r w:rsidR="00D013A4" w:rsidRPr="00873EDF">
        <w:rPr>
          <w:rFonts w:cs="Arial"/>
          <w:iCs/>
        </w:rPr>
        <w:t xml:space="preserve"> Community Engagement and Public Health Practice</w:t>
      </w:r>
      <w:r w:rsidR="00615A59">
        <w:rPr>
          <w:rFonts w:cs="Arial"/>
          <w:iCs/>
        </w:rPr>
        <w:t xml:space="preserve"> and</w:t>
      </w:r>
      <w:r w:rsidR="00D013A4" w:rsidRPr="00873EDF">
        <w:rPr>
          <w:rFonts w:cs="Arial"/>
          <w:iCs/>
        </w:rPr>
        <w:t xml:space="preserve"> Associate Professor of Urban-Global Public Health; One Riverfront Plaza Suite 1020; Newark, NJ, 07102; Email: rp1196@sph.rutgers.edu; Tel: 973-972-4254</w:t>
      </w:r>
    </w:p>
    <w:p w14:paraId="41AF0626" w14:textId="65E7BDED" w:rsidR="005B0B01" w:rsidRPr="00617DE4" w:rsidRDefault="00000000" w:rsidP="00D22597">
      <w:pPr>
        <w:tabs>
          <w:tab w:val="left" w:pos="2520"/>
        </w:tabs>
        <w:spacing w:line="240" w:lineRule="auto"/>
        <w:ind w:left="2520" w:hanging="2520"/>
        <w:rPr>
          <w:rFonts w:cs="Arial"/>
          <w:iCs/>
        </w:rPr>
      </w:pPr>
      <w:sdt>
        <w:sdtPr>
          <w:rPr>
            <w:rStyle w:val="AResumeSectionChar"/>
            <w:rFonts w:cs="Arial"/>
          </w:rPr>
          <w:id w:val="95274426"/>
          <w:lock w:val="sdtContentLocked"/>
          <w:placeholder>
            <w:docPart w:val="E65CD4B76A844A3AB0D164A4E38903BA"/>
          </w:placeholder>
          <w:group/>
        </w:sdtPr>
        <w:sdtContent>
          <w:r w:rsidR="005B0B01" w:rsidRPr="00C04F3D">
            <w:rPr>
              <w:rStyle w:val="AResumeSectionChar"/>
              <w:rFonts w:cs="Arial"/>
            </w:rPr>
            <w:t>Office Hours</w:t>
          </w:r>
          <w:r w:rsidR="00CD4A9E" w:rsidRPr="00C04F3D">
            <w:rPr>
              <w:rStyle w:val="AResumeSectionChar"/>
              <w:rFonts w:cs="Arial"/>
            </w:rPr>
            <w:t>:</w:t>
          </w:r>
        </w:sdtContent>
      </w:sdt>
      <w:r w:rsidR="0002121F" w:rsidRPr="00044BBC">
        <w:rPr>
          <w:rStyle w:val="AResumeSectionChar"/>
          <w:rFonts w:cs="Arial"/>
          <w:b w:val="0"/>
        </w:rPr>
        <w:tab/>
      </w:r>
      <w:r w:rsidR="00D013A4" w:rsidRPr="00617DE4">
        <w:rPr>
          <w:rFonts w:cs="Arial"/>
          <w:iCs/>
        </w:rPr>
        <w:t>By appointment only</w:t>
      </w:r>
    </w:p>
    <w:p w14:paraId="728BABDB" w14:textId="4E5711F4" w:rsidR="005B0B01" w:rsidRPr="00C04F3D" w:rsidRDefault="00CD4A9E" w:rsidP="00D22597">
      <w:pPr>
        <w:tabs>
          <w:tab w:val="left" w:pos="2520"/>
        </w:tabs>
        <w:spacing w:line="240" w:lineRule="auto"/>
        <w:ind w:left="2520" w:hanging="2520"/>
        <w:rPr>
          <w:rFonts w:cs="Arial"/>
        </w:rPr>
      </w:pPr>
      <w:r w:rsidRPr="00C04F3D">
        <w:rPr>
          <w:rStyle w:val="AResumeOptionalChar"/>
          <w:rFonts w:cs="Arial"/>
        </w:rPr>
        <w:t>Course</w:t>
      </w:r>
      <w:r w:rsidR="005B0B01" w:rsidRPr="00C04F3D">
        <w:rPr>
          <w:rStyle w:val="AResumeOptionalChar"/>
          <w:rFonts w:cs="Arial"/>
        </w:rPr>
        <w:t xml:space="preserve"> Assistant:</w:t>
      </w:r>
      <w:r w:rsidRPr="00044BBC">
        <w:rPr>
          <w:rStyle w:val="AResumeOptionalChar"/>
          <w:rFonts w:cs="Arial"/>
          <w:b w:val="0"/>
        </w:rPr>
        <w:tab/>
      </w:r>
      <w:r w:rsidR="00D013A4" w:rsidRPr="00617DE4">
        <w:rPr>
          <w:rFonts w:cs="Arial"/>
          <w:iCs/>
        </w:rPr>
        <w:t xml:space="preserve">Christine Oller: Program Coordinator, Office for Global Programs, Email: </w:t>
      </w:r>
      <w:hyperlink r:id="rId11" w:history="1">
        <w:r w:rsidR="00D013A4" w:rsidRPr="00617DE4">
          <w:rPr>
            <w:rStyle w:val="Hyperlink"/>
            <w:rFonts w:cs="Arial"/>
            <w:iCs/>
          </w:rPr>
          <w:t>cjo62@sph.rutgers.edu</w:t>
        </w:r>
      </w:hyperlink>
      <w:r w:rsidR="00D013A4" w:rsidRPr="00617DE4">
        <w:rPr>
          <w:rFonts w:cs="Arial"/>
          <w:iCs/>
        </w:rPr>
        <w:t>; Phone: 908-938-6302</w:t>
      </w:r>
    </w:p>
    <w:p w14:paraId="734CD868" w14:textId="7D58A99C" w:rsidR="00CF444A" w:rsidRDefault="00CF444A" w:rsidP="00CF444A">
      <w:pPr>
        <w:tabs>
          <w:tab w:val="left" w:pos="2520"/>
        </w:tabs>
        <w:spacing w:line="240" w:lineRule="auto"/>
        <w:ind w:left="2520" w:hanging="2520"/>
        <w:rPr>
          <w:rStyle w:val="AResumeSectionChar"/>
          <w:rFonts w:cs="Arial"/>
        </w:rPr>
      </w:pPr>
      <w:r>
        <w:rPr>
          <w:rStyle w:val="AResumeSectionChar"/>
          <w:rFonts w:cs="Arial"/>
        </w:rPr>
        <w:t>Course Website:</w:t>
      </w:r>
      <w:r>
        <w:rPr>
          <w:rStyle w:val="AResumeSectionChar"/>
          <w:rFonts w:cs="Arial"/>
        </w:rPr>
        <w:tab/>
      </w:r>
      <w:hyperlink r:id="rId12" w:history="1">
        <w:r w:rsidRPr="00617DE4">
          <w:rPr>
            <w:rStyle w:val="Hyperlink"/>
            <w:rFonts w:cs="Arial"/>
          </w:rPr>
          <w:t>canvas.rutgers.edu</w:t>
        </w:r>
      </w:hyperlink>
    </w:p>
    <w:p w14:paraId="3104BA4A" w14:textId="6BBF94B7" w:rsidR="00D013A4" w:rsidRPr="00D013A4" w:rsidRDefault="005B0B01" w:rsidP="00D013A4">
      <w:pPr>
        <w:tabs>
          <w:tab w:val="left" w:pos="2520"/>
        </w:tabs>
        <w:spacing w:line="240" w:lineRule="auto"/>
        <w:ind w:left="2520" w:hanging="2520"/>
        <w:rPr>
          <w:rStyle w:val="AResumeSectionChar"/>
          <w:rFonts w:cs="Arial"/>
          <w:b w:val="0"/>
        </w:rPr>
      </w:pPr>
      <w:r w:rsidRPr="00C04F3D">
        <w:rPr>
          <w:rStyle w:val="AResumeSectionChar"/>
          <w:rFonts w:cs="Arial"/>
        </w:rPr>
        <w:t>Required Course Text:</w:t>
      </w:r>
      <w:r w:rsidR="00CD4A9E" w:rsidRPr="00044BBC">
        <w:rPr>
          <w:rStyle w:val="AResumeSectionChar"/>
          <w:rFonts w:cs="Arial"/>
          <w:b w:val="0"/>
        </w:rPr>
        <w:tab/>
      </w:r>
      <w:r w:rsidR="00D013A4" w:rsidRPr="00D013A4">
        <w:rPr>
          <w:rStyle w:val="AResumeSectionChar"/>
          <w:rFonts w:cs="Arial"/>
          <w:b w:val="0"/>
        </w:rPr>
        <w:t xml:space="preserve">Halkitis, P.N. (2013). The AIDS </w:t>
      </w:r>
      <w:r w:rsidR="00585CDC">
        <w:rPr>
          <w:rStyle w:val="AResumeSectionChar"/>
          <w:rFonts w:cs="Arial"/>
          <w:b w:val="0"/>
        </w:rPr>
        <w:t>G</w:t>
      </w:r>
      <w:r w:rsidR="00D013A4" w:rsidRPr="00D013A4">
        <w:rPr>
          <w:rStyle w:val="AResumeSectionChar"/>
          <w:rFonts w:cs="Arial"/>
          <w:b w:val="0"/>
        </w:rPr>
        <w:t xml:space="preserve">eneration: </w:t>
      </w:r>
      <w:r w:rsidR="00585CDC">
        <w:rPr>
          <w:rStyle w:val="AResumeSectionChar"/>
          <w:rFonts w:cs="Arial"/>
          <w:b w:val="0"/>
        </w:rPr>
        <w:t>S</w:t>
      </w:r>
      <w:r w:rsidR="00D013A4" w:rsidRPr="00D013A4">
        <w:rPr>
          <w:rStyle w:val="AResumeSectionChar"/>
          <w:rFonts w:cs="Arial"/>
          <w:b w:val="0"/>
        </w:rPr>
        <w:t xml:space="preserve">tories of </w:t>
      </w:r>
      <w:r w:rsidR="00585CDC">
        <w:rPr>
          <w:rStyle w:val="AResumeSectionChar"/>
          <w:rFonts w:cs="Arial"/>
          <w:b w:val="0"/>
        </w:rPr>
        <w:t>S</w:t>
      </w:r>
      <w:r w:rsidR="00D013A4" w:rsidRPr="00D013A4">
        <w:rPr>
          <w:rStyle w:val="AResumeSectionChar"/>
          <w:rFonts w:cs="Arial"/>
          <w:b w:val="0"/>
        </w:rPr>
        <w:t xml:space="preserve">urvival and </w:t>
      </w:r>
      <w:r w:rsidR="00585CDC">
        <w:rPr>
          <w:rStyle w:val="AResumeSectionChar"/>
          <w:rFonts w:cs="Arial"/>
          <w:b w:val="0"/>
        </w:rPr>
        <w:t>R</w:t>
      </w:r>
      <w:r w:rsidR="00D013A4" w:rsidRPr="00D013A4">
        <w:rPr>
          <w:rStyle w:val="AResumeSectionChar"/>
          <w:rFonts w:cs="Arial"/>
          <w:b w:val="0"/>
        </w:rPr>
        <w:t>esilience. New York: Oxford University Press.</w:t>
      </w:r>
    </w:p>
    <w:p w14:paraId="661704B1" w14:textId="61F4B6AA" w:rsidR="005B0B01" w:rsidRPr="00C04F3D" w:rsidRDefault="00D013A4" w:rsidP="00D013A4">
      <w:pPr>
        <w:tabs>
          <w:tab w:val="left" w:pos="2520"/>
        </w:tabs>
        <w:spacing w:line="240" w:lineRule="auto"/>
        <w:ind w:left="2520" w:hanging="2520"/>
        <w:rPr>
          <w:rFonts w:cs="Arial"/>
        </w:rPr>
      </w:pPr>
      <w:r>
        <w:rPr>
          <w:rStyle w:val="AResumeSectionChar"/>
          <w:rFonts w:cs="Arial"/>
          <w:b w:val="0"/>
        </w:rPr>
        <w:tab/>
      </w:r>
      <w:r w:rsidRPr="00D013A4">
        <w:rPr>
          <w:rStyle w:val="AResumeSectionChar"/>
          <w:rFonts w:cs="Arial"/>
          <w:b w:val="0"/>
        </w:rPr>
        <w:t xml:space="preserve">Howe, M. &amp; Klein, M. (1995). In the </w:t>
      </w:r>
      <w:r w:rsidR="00585CDC">
        <w:rPr>
          <w:rStyle w:val="AResumeSectionChar"/>
          <w:rFonts w:cs="Arial"/>
          <w:b w:val="0"/>
        </w:rPr>
        <w:t>C</w:t>
      </w:r>
      <w:r w:rsidRPr="00D013A4">
        <w:rPr>
          <w:rStyle w:val="AResumeSectionChar"/>
          <w:rFonts w:cs="Arial"/>
          <w:b w:val="0"/>
        </w:rPr>
        <w:t xml:space="preserve">ompany of </w:t>
      </w:r>
      <w:r w:rsidR="00585CDC">
        <w:rPr>
          <w:rStyle w:val="AResumeSectionChar"/>
          <w:rFonts w:cs="Arial"/>
          <w:b w:val="0"/>
        </w:rPr>
        <w:t>M</w:t>
      </w:r>
      <w:r w:rsidRPr="00D013A4">
        <w:rPr>
          <w:rStyle w:val="AResumeSectionChar"/>
          <w:rFonts w:cs="Arial"/>
          <w:b w:val="0"/>
        </w:rPr>
        <w:t xml:space="preserve">y </w:t>
      </w:r>
      <w:r w:rsidR="00585CDC">
        <w:rPr>
          <w:rStyle w:val="AResumeSectionChar"/>
          <w:rFonts w:cs="Arial"/>
          <w:b w:val="0"/>
        </w:rPr>
        <w:t>S</w:t>
      </w:r>
      <w:r w:rsidRPr="00D013A4">
        <w:rPr>
          <w:rStyle w:val="AResumeSectionChar"/>
          <w:rFonts w:cs="Arial"/>
          <w:b w:val="0"/>
        </w:rPr>
        <w:t xml:space="preserve">olitude; American </w:t>
      </w:r>
      <w:r w:rsidR="00585CDC">
        <w:rPr>
          <w:rStyle w:val="AResumeSectionChar"/>
          <w:rFonts w:cs="Arial"/>
          <w:b w:val="0"/>
        </w:rPr>
        <w:t>W</w:t>
      </w:r>
      <w:r w:rsidRPr="00D013A4">
        <w:rPr>
          <w:rStyle w:val="AResumeSectionChar"/>
          <w:rFonts w:cs="Arial"/>
          <w:b w:val="0"/>
        </w:rPr>
        <w:t xml:space="preserve">ritings from the AIDS </w:t>
      </w:r>
      <w:r w:rsidR="00585CDC">
        <w:rPr>
          <w:rStyle w:val="AResumeSectionChar"/>
          <w:rFonts w:cs="Arial"/>
          <w:b w:val="0"/>
        </w:rPr>
        <w:t>P</w:t>
      </w:r>
      <w:r w:rsidRPr="00D013A4">
        <w:rPr>
          <w:rStyle w:val="AResumeSectionChar"/>
          <w:rFonts w:cs="Arial"/>
          <w:b w:val="0"/>
        </w:rPr>
        <w:t xml:space="preserve">andemic. New York: </w:t>
      </w:r>
      <w:proofErr w:type="spellStart"/>
      <w:r w:rsidRPr="00D013A4">
        <w:rPr>
          <w:rStyle w:val="AResumeSectionChar"/>
          <w:rFonts w:cs="Arial"/>
          <w:b w:val="0"/>
        </w:rPr>
        <w:t>Persea</w:t>
      </w:r>
      <w:proofErr w:type="spellEnd"/>
      <w:r w:rsidRPr="00D013A4">
        <w:rPr>
          <w:rStyle w:val="AResumeSectionChar"/>
          <w:rFonts w:cs="Arial"/>
          <w:b w:val="0"/>
        </w:rPr>
        <w:t xml:space="preserve"> Books.</w:t>
      </w:r>
    </w:p>
    <w:p w14:paraId="1C1BDE55" w14:textId="45C8C4CA" w:rsidR="005B0B01" w:rsidRPr="00877664" w:rsidRDefault="00322B41" w:rsidP="00D22597">
      <w:pPr>
        <w:spacing w:line="240" w:lineRule="auto"/>
        <w:rPr>
          <w:rFonts w:cs="Arial"/>
          <w:i/>
        </w:rPr>
      </w:pPr>
      <w:r w:rsidRPr="00C04F3D">
        <w:rPr>
          <w:rStyle w:val="AResumeSectionChar"/>
          <w:rFonts w:cs="Arial"/>
        </w:rPr>
        <w:t>Additional/Supplemental Readings/Resources:</w:t>
      </w:r>
      <w:r w:rsidR="00853A3C" w:rsidRPr="00C04F3D">
        <w:rPr>
          <w:rFonts w:cs="Arial"/>
        </w:rPr>
        <w:t xml:space="preserve"> </w:t>
      </w:r>
      <w:r w:rsidR="00D013A4" w:rsidRPr="00D013A4">
        <w:rPr>
          <w:rFonts w:cs="Arial"/>
          <w:iCs/>
        </w:rPr>
        <w:t>Additional readings required for this course include academic journal articles, book chapters, newspaper articles, and other sources. These readings will be made available through the Canvas shell.</w:t>
      </w:r>
    </w:p>
    <w:p w14:paraId="71640532" w14:textId="77777777" w:rsidR="00D01E8D" w:rsidRDefault="00000000" w:rsidP="007541D4">
      <w:pPr>
        <w:spacing w:line="240" w:lineRule="auto"/>
        <w:rPr>
          <w:iCs/>
        </w:rPr>
      </w:pPr>
      <w:sdt>
        <w:sdtPr>
          <w:rPr>
            <w:rStyle w:val="AResumeOptionalChar"/>
            <w:rFonts w:cs="Arial"/>
          </w:rPr>
          <w:id w:val="95274427"/>
          <w:lock w:val="sdtContentLocked"/>
          <w:placeholder>
            <w:docPart w:val="E65CD4B76A844A3AB0D164A4E38903BA"/>
          </w:placeholder>
          <w:group/>
        </w:sdtPr>
        <w:sdtContent>
          <w:r w:rsidR="005B0B01" w:rsidRPr="00C04F3D">
            <w:rPr>
              <w:rStyle w:val="AResumeOptionalChar"/>
              <w:rFonts w:cs="Arial"/>
            </w:rPr>
            <w:t>Course Description</w:t>
          </w:r>
          <w:r w:rsidR="0002121F" w:rsidRPr="00C04F3D">
            <w:rPr>
              <w:rStyle w:val="AResumeOptionalChar"/>
              <w:rFonts w:cs="Arial"/>
            </w:rPr>
            <w:t>:</w:t>
          </w:r>
          <w:r w:rsidR="00796B61">
            <w:rPr>
              <w:rStyle w:val="AResumeOptionalChar"/>
              <w:rFonts w:cs="Arial"/>
            </w:rPr>
            <w:t xml:space="preserve"> </w:t>
          </w:r>
        </w:sdtContent>
      </w:sdt>
      <w:r w:rsidR="00D013A4" w:rsidRPr="00D013A4">
        <w:rPr>
          <w:iCs/>
        </w:rPr>
        <w:t>Students will consider the evolution of the HIV/AIDS epidemics in the United States (US) and the United Kingdom (UK) health systems using a public health lens and with consideration to population-based health promotion strategies. Students will learn about the history of HIV/AIDS as manifested in the US and the UK; biomedical aspects of the disease including HIV testing and treatment; epidemiological, social, and behavioral factors associated with HIV/AIDS; as well as public health policies and calls to action. Students will examine, analyze, apply, and evaluate theoretical paradigms and research, drawn from public health and interrelated disciplines. The course utilizes a biopsychosocial framework that emphasizes on evidence-supported HIV prevention and care. The course uses an experiential learning approach. Students will engage with AIDS service organizations in London and New Jersey, health care facilities, and guest speakers, all with an eye to bring an end to the HIV/AIDS pandemic.</w:t>
      </w:r>
      <w:r w:rsidR="00DD689F">
        <w:rPr>
          <w:iCs/>
        </w:rPr>
        <w:t xml:space="preserve"> </w:t>
      </w:r>
    </w:p>
    <w:p w14:paraId="4B994C02" w14:textId="76E90298" w:rsidR="00DD689F" w:rsidRDefault="00E449AC" w:rsidP="007541D4">
      <w:pPr>
        <w:spacing w:line="240" w:lineRule="auto"/>
        <w:rPr>
          <w:iCs/>
        </w:rPr>
      </w:pPr>
      <w:r w:rsidRPr="00E449AC">
        <w:rPr>
          <w:iCs/>
        </w:rPr>
        <w:t xml:space="preserve">Please note that attendance for </w:t>
      </w:r>
      <w:r w:rsidR="00946B6D">
        <w:rPr>
          <w:iCs/>
        </w:rPr>
        <w:t>all</w:t>
      </w:r>
      <w:r w:rsidRPr="00E449AC">
        <w:rPr>
          <w:iCs/>
        </w:rPr>
        <w:t xml:space="preserve"> </w:t>
      </w:r>
      <w:r w:rsidR="001C1F42">
        <w:rPr>
          <w:iCs/>
        </w:rPr>
        <w:t>sessions</w:t>
      </w:r>
      <w:r w:rsidRPr="00E449AC">
        <w:rPr>
          <w:iCs/>
        </w:rPr>
        <w:t xml:space="preserve"> in London is mandatory. </w:t>
      </w:r>
      <w:r w:rsidR="00E84683">
        <w:rPr>
          <w:iCs/>
        </w:rPr>
        <w:t>Some</w:t>
      </w:r>
      <w:r w:rsidRPr="00E449AC">
        <w:rPr>
          <w:iCs/>
        </w:rPr>
        <w:t xml:space="preserve"> assignments will be submitted while in London, </w:t>
      </w:r>
      <w:r w:rsidR="00444A47">
        <w:rPr>
          <w:iCs/>
        </w:rPr>
        <w:t>and some during the Spring semester</w:t>
      </w:r>
      <w:r w:rsidRPr="00E449AC">
        <w:rPr>
          <w:iCs/>
        </w:rPr>
        <w:t>. There will be no required in-person meetings during the Spring semester.</w:t>
      </w:r>
    </w:p>
    <w:p w14:paraId="3B35E0C1" w14:textId="77777777" w:rsidR="00D013A4" w:rsidRDefault="00000000" w:rsidP="001A75BD">
      <w:pPr>
        <w:spacing w:line="240" w:lineRule="auto"/>
      </w:pPr>
      <w:sdt>
        <w:sdtPr>
          <w:rPr>
            <w:rStyle w:val="AResumeOptionalChar"/>
            <w:rFonts w:cs="Arial"/>
          </w:rPr>
          <w:id w:val="95274428"/>
          <w:lock w:val="sdtContentLocked"/>
          <w:placeholder>
            <w:docPart w:val="E65CD4B76A844A3AB0D164A4E38903BA"/>
          </w:placeholder>
          <w:group/>
        </w:sdtPr>
        <w:sdtContent>
          <w:r w:rsidR="00877664">
            <w:rPr>
              <w:rStyle w:val="AResumeOptionalChar"/>
              <w:rFonts w:cs="Arial"/>
            </w:rPr>
            <w:t xml:space="preserve">Selected </w:t>
          </w:r>
          <w:r w:rsidR="006974AC">
            <w:rPr>
              <w:rStyle w:val="AResumeOptionalChar"/>
              <w:rFonts w:cs="Arial"/>
            </w:rPr>
            <w:t xml:space="preserve">Concentration </w:t>
          </w:r>
          <w:r w:rsidR="00877664">
            <w:rPr>
              <w:rStyle w:val="AResumeOptionalChar"/>
              <w:rFonts w:cs="Arial"/>
            </w:rPr>
            <w:t>Competencies Addressed</w:t>
          </w:r>
          <w:r w:rsidR="00877664" w:rsidRPr="00C04F3D">
            <w:rPr>
              <w:rStyle w:val="AResumeOptionalChar"/>
              <w:rFonts w:cs="Arial"/>
            </w:rPr>
            <w:t>:</w:t>
          </w:r>
          <w:r w:rsidR="00796B61">
            <w:rPr>
              <w:rStyle w:val="AResumeOptionalChar"/>
              <w:rFonts w:cs="Arial"/>
            </w:rPr>
            <w:t xml:space="preserve"> </w:t>
          </w:r>
        </w:sdtContent>
      </w:sdt>
      <w:r w:rsidR="00D013A4" w:rsidRPr="00877664">
        <w:t>Th</w:t>
      </w:r>
      <w:r w:rsidR="00D013A4">
        <w:t>is course addresses the following</w:t>
      </w:r>
      <w:r w:rsidR="00D013A4" w:rsidRPr="00877664">
        <w:t xml:space="preserve"> competencies</w:t>
      </w:r>
      <w:r w:rsidR="00D013A4">
        <w:t>.</w:t>
      </w:r>
    </w:p>
    <w:p w14:paraId="2E8208AF" w14:textId="77777777" w:rsidR="00D013A4" w:rsidRDefault="00D013A4" w:rsidP="001A75BD">
      <w:pPr>
        <w:spacing w:after="0" w:line="240" w:lineRule="auto"/>
      </w:pPr>
      <w:r>
        <w:t>LGBTQ Health:</w:t>
      </w:r>
    </w:p>
    <w:p w14:paraId="4D93FF16" w14:textId="77777777" w:rsidR="00D013A4" w:rsidRDefault="00D013A4" w:rsidP="001A75BD">
      <w:pPr>
        <w:spacing w:after="0" w:line="240" w:lineRule="auto"/>
      </w:pPr>
    </w:p>
    <w:p w14:paraId="4B3B74D7" w14:textId="76B5B630" w:rsidR="006962B1" w:rsidRPr="006962B1" w:rsidRDefault="006962B1" w:rsidP="006962B1">
      <w:pPr>
        <w:numPr>
          <w:ilvl w:val="0"/>
          <w:numId w:val="26"/>
        </w:numPr>
        <w:shd w:val="clear" w:color="auto" w:fill="FFFFFF"/>
        <w:spacing w:beforeAutospacing="1" w:after="0" w:afterAutospacing="1" w:line="240" w:lineRule="auto"/>
        <w:rPr>
          <w:rFonts w:eastAsia="Times New Roman" w:cs="Arial"/>
          <w:color w:val="000000"/>
          <w:lang w:eastAsia="zh-CN"/>
        </w:rPr>
      </w:pPr>
      <w:r w:rsidRPr="006962B1">
        <w:rPr>
          <w:rFonts w:eastAsia="Times New Roman" w:cs="Arial"/>
          <w:color w:val="000000"/>
          <w:bdr w:val="none" w:sz="0" w:space="0" w:color="auto" w:frame="1"/>
          <w:lang w:eastAsia="zh-CN"/>
        </w:rPr>
        <w:lastRenderedPageBreak/>
        <w:t>Use relevant sources (including public health literature and qualitative and quantitative data) to identify the health status and disparities in specific LGBTQ populations and communities</w:t>
      </w:r>
      <w:r w:rsidR="00E36EF5">
        <w:rPr>
          <w:rFonts w:eastAsia="Times New Roman" w:cs="Arial"/>
          <w:color w:val="000000"/>
          <w:bdr w:val="none" w:sz="0" w:space="0" w:color="auto" w:frame="1"/>
          <w:lang w:eastAsia="zh-CN"/>
        </w:rPr>
        <w:t>.</w:t>
      </w:r>
    </w:p>
    <w:p w14:paraId="42FE2D8D" w14:textId="130263D6" w:rsidR="006962B1" w:rsidRPr="006962B1" w:rsidRDefault="006962B1" w:rsidP="006962B1">
      <w:pPr>
        <w:numPr>
          <w:ilvl w:val="0"/>
          <w:numId w:val="26"/>
        </w:numPr>
        <w:shd w:val="clear" w:color="auto" w:fill="FFFFFF"/>
        <w:spacing w:after="0" w:line="240" w:lineRule="auto"/>
        <w:rPr>
          <w:rFonts w:ascii="Times New Roman" w:eastAsia="Times New Roman" w:hAnsi="Times New Roman" w:cs="Times New Roman"/>
          <w:color w:val="000000"/>
          <w:sz w:val="24"/>
          <w:szCs w:val="24"/>
          <w:lang w:eastAsia="zh-CN"/>
        </w:rPr>
      </w:pPr>
      <w:r w:rsidRPr="006962B1">
        <w:rPr>
          <w:rFonts w:eastAsia="Times New Roman" w:cs="Arial"/>
          <w:color w:val="000000"/>
          <w:bdr w:val="none" w:sz="0" w:space="0" w:color="auto" w:frame="1"/>
          <w:lang w:eastAsia="zh-CN"/>
        </w:rPr>
        <w:t>Design research for diverse LGBTQ populations that address identified relevant health problems</w:t>
      </w:r>
      <w:r w:rsidR="00E36EF5">
        <w:rPr>
          <w:rFonts w:eastAsia="Times New Roman" w:cs="Arial"/>
          <w:color w:val="000000"/>
          <w:bdr w:val="none" w:sz="0" w:space="0" w:color="auto" w:frame="1"/>
          <w:lang w:eastAsia="zh-CN"/>
        </w:rPr>
        <w:t>.</w:t>
      </w:r>
    </w:p>
    <w:p w14:paraId="1395E51A" w14:textId="77777777" w:rsidR="002F4EC7" w:rsidRPr="000B0AAA" w:rsidRDefault="002F4EC7" w:rsidP="002F4EC7">
      <w:pPr>
        <w:spacing w:after="0" w:line="240" w:lineRule="auto"/>
      </w:pPr>
    </w:p>
    <w:sdt>
      <w:sdtPr>
        <w:id w:val="103838638"/>
        <w:lock w:val="sdtContentLocked"/>
        <w:placeholder>
          <w:docPart w:val="E65CD4B76A844A3AB0D164A4E38903BA"/>
        </w:placeholder>
        <w:group/>
      </w:sdtPr>
      <w:sdtContent>
        <w:p w14:paraId="53EE64F8" w14:textId="4468AE6E" w:rsidR="00877664" w:rsidRPr="00C04F3D" w:rsidRDefault="000B0AAA" w:rsidP="00D22597">
          <w:pPr>
            <w:pStyle w:val="AResPolicies"/>
            <w:spacing w:line="240" w:lineRule="auto"/>
          </w:pPr>
          <w:r>
            <w:t xml:space="preserve">Please visit the </w:t>
          </w:r>
          <w:r w:rsidR="00976924">
            <w:t xml:space="preserve">Concentration </w:t>
          </w:r>
          <w:r>
            <w:t>webpage</w:t>
          </w:r>
          <w:r w:rsidR="00F61253">
            <w:t>s</w:t>
          </w:r>
          <w:r>
            <w:t xml:space="preserve"> on the School of Public Health’s website at </w:t>
          </w:r>
          <w:hyperlink r:id="rId13" w:history="1">
            <w:r w:rsidR="00BE5F27">
              <w:rPr>
                <w:rStyle w:val="Hyperlink"/>
              </w:rPr>
              <w:t>sph.rutgers.edu</w:t>
            </w:r>
          </w:hyperlink>
          <w:r>
            <w:t xml:space="preserve"> for </w:t>
          </w:r>
          <w:r w:rsidR="008B06FE">
            <w:t xml:space="preserve">more information about the curriculum and </w:t>
          </w:r>
          <w:r>
            <w:t xml:space="preserve">competencies </w:t>
          </w:r>
          <w:r w:rsidR="008B06FE">
            <w:t>for our</w:t>
          </w:r>
          <w:r w:rsidR="001449A4">
            <w:t xml:space="preserve"> degrees and</w:t>
          </w:r>
          <w:r w:rsidR="00976924" w:rsidRPr="00976924">
            <w:t xml:space="preserve"> </w:t>
          </w:r>
          <w:r w:rsidR="00976924">
            <w:t>concentrations</w:t>
          </w:r>
          <w:r w:rsidR="00601F3C">
            <w:t>.</w:t>
          </w:r>
        </w:p>
      </w:sdtContent>
    </w:sdt>
    <w:p w14:paraId="0F114F00" w14:textId="0EB9921F" w:rsidR="00D013A4" w:rsidRDefault="00000000" w:rsidP="001A75BD">
      <w:pPr>
        <w:spacing w:line="240" w:lineRule="auto"/>
        <w:rPr>
          <w:rFonts w:cs="Arial"/>
        </w:rPr>
      </w:pPr>
      <w:sdt>
        <w:sdtPr>
          <w:rPr>
            <w:rStyle w:val="AResumeOptionalChar"/>
            <w:rFonts w:cs="Arial"/>
          </w:rPr>
          <w:id w:val="95274430"/>
          <w:lock w:val="sdtContentLocked"/>
          <w:placeholder>
            <w:docPart w:val="E65CD4B76A844A3AB0D164A4E38903BA"/>
          </w:placeholder>
          <w:group/>
        </w:sdtPr>
        <w:sdtContent>
          <w:r w:rsidR="00E24238" w:rsidRPr="00C04F3D">
            <w:rPr>
              <w:rStyle w:val="AResumeOptionalChar"/>
              <w:rFonts w:cs="Arial"/>
            </w:rPr>
            <w:t>Course Objectives:</w:t>
          </w:r>
          <w:r w:rsidR="00796B61">
            <w:rPr>
              <w:rStyle w:val="AResumeOptionalChar"/>
              <w:rFonts w:cs="Arial"/>
            </w:rPr>
            <w:t xml:space="preserve"> </w:t>
          </w:r>
        </w:sdtContent>
      </w:sdt>
      <w:r w:rsidR="00D013A4" w:rsidRPr="00C04F3D">
        <w:rPr>
          <w:rFonts w:cs="Arial"/>
        </w:rPr>
        <w:t>By the completion of this course, students will be able to:</w:t>
      </w:r>
    </w:p>
    <w:p w14:paraId="2610686D" w14:textId="77777777" w:rsidR="00D013A4" w:rsidRDefault="00D013A4" w:rsidP="00D013A4">
      <w:pPr>
        <w:pStyle w:val="ListParagraph"/>
        <w:numPr>
          <w:ilvl w:val="0"/>
          <w:numId w:val="15"/>
        </w:numPr>
        <w:spacing w:after="0" w:line="240" w:lineRule="auto"/>
      </w:pPr>
      <w:r>
        <w:t>Describe the history, epidemiology, and evolution of the HIV/AIDS epidemics in the US and the UK.</w:t>
      </w:r>
    </w:p>
    <w:p w14:paraId="5E82E4A1" w14:textId="77777777" w:rsidR="00D013A4" w:rsidRDefault="00D013A4" w:rsidP="00D013A4">
      <w:pPr>
        <w:pStyle w:val="ListParagraph"/>
        <w:numPr>
          <w:ilvl w:val="0"/>
          <w:numId w:val="15"/>
        </w:numPr>
        <w:spacing w:after="0" w:line="240" w:lineRule="auto"/>
      </w:pPr>
      <w:r>
        <w:t>Delineate the biological basis of HIV/AIDS in relation to treatment and care.</w:t>
      </w:r>
    </w:p>
    <w:p w14:paraId="5E89D5D2" w14:textId="77777777" w:rsidR="00D013A4" w:rsidRDefault="00D013A4" w:rsidP="00D013A4">
      <w:pPr>
        <w:pStyle w:val="ListParagraph"/>
        <w:numPr>
          <w:ilvl w:val="0"/>
          <w:numId w:val="15"/>
        </w:numPr>
        <w:spacing w:after="0" w:line="240" w:lineRule="auto"/>
      </w:pPr>
      <w:r>
        <w:t>Discuss the life experiences of people living with and affected by HIV/AIDS in the US and the UK.</w:t>
      </w:r>
    </w:p>
    <w:p w14:paraId="68DCB141" w14:textId="77777777" w:rsidR="00D013A4" w:rsidRDefault="00D013A4" w:rsidP="00D013A4">
      <w:pPr>
        <w:pStyle w:val="ListParagraph"/>
        <w:numPr>
          <w:ilvl w:val="0"/>
          <w:numId w:val="15"/>
        </w:numPr>
        <w:spacing w:after="0" w:line="240" w:lineRule="auto"/>
      </w:pPr>
      <w:r>
        <w:t>Identify behavioral, psychosocial, and structural factors that place people at risk for contracting HIV and that limit the effectiveness of both prevention and care.</w:t>
      </w:r>
    </w:p>
    <w:p w14:paraId="7588EDE4" w14:textId="77777777" w:rsidR="00D013A4" w:rsidRDefault="00D013A4" w:rsidP="00D013A4">
      <w:pPr>
        <w:pStyle w:val="ListParagraph"/>
        <w:numPr>
          <w:ilvl w:val="0"/>
          <w:numId w:val="15"/>
        </w:numPr>
        <w:spacing w:after="0" w:line="240" w:lineRule="auto"/>
      </w:pPr>
      <w:r>
        <w:t>Evaluate the effectiveness of health promotion strategies to address HIV disease throughout the course of the epidemic.</w:t>
      </w:r>
    </w:p>
    <w:p w14:paraId="211B3785" w14:textId="77777777" w:rsidR="00D013A4" w:rsidRDefault="00D013A4" w:rsidP="00D013A4">
      <w:pPr>
        <w:pStyle w:val="ListParagraph"/>
        <w:numPr>
          <w:ilvl w:val="0"/>
          <w:numId w:val="15"/>
        </w:numPr>
        <w:spacing w:after="0" w:line="240" w:lineRule="auto"/>
      </w:pPr>
      <w:r>
        <w:t>Apply the tenets of theoretical paradigms to analyze, evaluate, and communicate HIV prevention strategies.</w:t>
      </w:r>
    </w:p>
    <w:p w14:paraId="2C2DAE2D" w14:textId="77777777" w:rsidR="00D013A4" w:rsidRDefault="00D013A4" w:rsidP="00D013A4">
      <w:pPr>
        <w:pStyle w:val="ListParagraph"/>
        <w:numPr>
          <w:ilvl w:val="0"/>
          <w:numId w:val="15"/>
        </w:numPr>
        <w:spacing w:after="0" w:line="240" w:lineRule="auto"/>
      </w:pPr>
      <w:r>
        <w:t>Appraise public health polices developed throughout the course of the HIV/AIDS epidemic.</w:t>
      </w:r>
    </w:p>
    <w:p w14:paraId="2A19E15F" w14:textId="6F7FCB69" w:rsidR="00BE4B17" w:rsidRDefault="00BE4B17" w:rsidP="00D013A4">
      <w:pPr>
        <w:spacing w:line="240" w:lineRule="auto"/>
      </w:pPr>
    </w:p>
    <w:p w14:paraId="3DE7D081" w14:textId="3E044276" w:rsidR="00BE4B17" w:rsidRPr="0063208D" w:rsidRDefault="00000000" w:rsidP="0063208D">
      <w:pPr>
        <w:pStyle w:val="AResObj"/>
        <w:numPr>
          <w:ilvl w:val="0"/>
          <w:numId w:val="0"/>
        </w:numPr>
        <w:tabs>
          <w:tab w:val="clear" w:pos="720"/>
        </w:tabs>
        <w:spacing w:line="240" w:lineRule="auto"/>
      </w:pPr>
      <w:sdt>
        <w:sdtPr>
          <w:id w:val="-261302085"/>
          <w:placeholder>
            <w:docPart w:val="202DEFF2DE9D4E36BD7CB8D6B4616BE8"/>
          </w:placeholder>
          <w:showingPlcHdr/>
        </w:sdtPr>
        <w:sdtContent>
          <w:r w:rsidR="00BE4B17" w:rsidRPr="008E7AC2">
            <w:rPr>
              <w:b/>
              <w:bCs/>
            </w:rPr>
            <w:t>Course Communication:</w:t>
          </w:r>
          <w:r w:rsidR="00BE4B17" w:rsidRPr="008E7AC2">
            <w:t xml:space="preserve"> </w:t>
          </w:r>
        </w:sdtContent>
      </w:sdt>
      <w:r w:rsidR="00E17B34" w:rsidRPr="0063208D">
        <w:t xml:space="preserve">The instructor will communicate with students primarily through the tools within the Canvas course. If you have a question that you feel may help other students as well, please post your question in the “Class Help: Ask A Question” discussion thread. If you have a personal concern or question you would like to talk about, please email the instructor directly or attend office hours. During </w:t>
      </w:r>
      <w:r w:rsidR="003D0611">
        <w:t>our time in London</w:t>
      </w:r>
      <w:r w:rsidR="00E17B34" w:rsidRPr="0063208D">
        <w:t xml:space="preserve">, the instructor </w:t>
      </w:r>
      <w:r w:rsidR="00A50A84">
        <w:t xml:space="preserve">and the course assistant </w:t>
      </w:r>
      <w:r w:rsidR="00E17B34" w:rsidRPr="0063208D">
        <w:t xml:space="preserve">will aim to respond to personal </w:t>
      </w:r>
      <w:r w:rsidR="00C01F48" w:rsidRPr="0063208D">
        <w:t>emails</w:t>
      </w:r>
      <w:r w:rsidR="00E17B34" w:rsidRPr="0063208D">
        <w:t xml:space="preserve"> or your posts within </w:t>
      </w:r>
      <w:r w:rsidR="00315977">
        <w:t>24</w:t>
      </w:r>
      <w:r w:rsidR="00E17B34" w:rsidRPr="0063208D">
        <w:t xml:space="preserve"> hours. For communications posted/emailed over the </w:t>
      </w:r>
      <w:r w:rsidR="002C23A6">
        <w:t xml:space="preserve">evening or </w:t>
      </w:r>
      <w:r w:rsidR="00E17B34" w:rsidRPr="0063208D">
        <w:t xml:space="preserve">weekend, the instructor will try to respond </w:t>
      </w:r>
      <w:r w:rsidR="002C23A6">
        <w:t>during working hours</w:t>
      </w:r>
      <w:r w:rsidR="00E17B34" w:rsidRPr="0063208D">
        <w:t xml:space="preserve">. If the instructor is </w:t>
      </w:r>
      <w:r w:rsidR="00894737">
        <w:t xml:space="preserve">on vacation or </w:t>
      </w:r>
      <w:r w:rsidR="00E17B34" w:rsidRPr="0063208D">
        <w:t xml:space="preserve">out of </w:t>
      </w:r>
      <w:r w:rsidR="00A53F53">
        <w:t>office</w:t>
      </w:r>
      <w:r w:rsidR="00E17B34" w:rsidRPr="0063208D">
        <w:t xml:space="preserve">, the instructor will post a note in Canvas </w:t>
      </w:r>
      <w:r w:rsidR="00A53F53">
        <w:t>under</w:t>
      </w:r>
      <w:r w:rsidR="00E17B34" w:rsidRPr="0063208D">
        <w:t xml:space="preserve"> Announcements. The goal will be to post grades within </w:t>
      </w:r>
      <w:r w:rsidR="00A53F53">
        <w:t>2 weeks</w:t>
      </w:r>
      <w:r w:rsidR="00E17B34" w:rsidRPr="0063208D">
        <w:t xml:space="preserve"> of the final due date of the assignment, unless otherwise stated.</w:t>
      </w:r>
    </w:p>
    <w:p w14:paraId="0136BA49" w14:textId="77777777" w:rsidR="0063208D" w:rsidRDefault="0063208D" w:rsidP="00BE4B17">
      <w:pPr>
        <w:pStyle w:val="AResObj"/>
        <w:numPr>
          <w:ilvl w:val="0"/>
          <w:numId w:val="0"/>
        </w:numPr>
        <w:tabs>
          <w:tab w:val="clear" w:pos="720"/>
          <w:tab w:val="left" w:pos="360"/>
        </w:tabs>
        <w:spacing w:line="240" w:lineRule="auto"/>
        <w:ind w:left="360" w:hanging="360"/>
      </w:pPr>
    </w:p>
    <w:p w14:paraId="2B9538B2" w14:textId="5370191A" w:rsidR="00BE4B17" w:rsidRDefault="0063208D" w:rsidP="0063208D">
      <w:pPr>
        <w:pStyle w:val="AResObj"/>
        <w:numPr>
          <w:ilvl w:val="0"/>
          <w:numId w:val="0"/>
        </w:numPr>
        <w:tabs>
          <w:tab w:val="clear" w:pos="720"/>
        </w:tabs>
        <w:spacing w:line="240" w:lineRule="auto"/>
      </w:pPr>
      <w:r w:rsidRPr="00A0218E">
        <w:rPr>
          <w:b/>
          <w:bCs/>
        </w:rPr>
        <w:t>Fostering Course Community:</w:t>
      </w:r>
      <w:r w:rsidRPr="00A0218E">
        <w:t xml:space="preserve"> </w:t>
      </w:r>
      <w:r w:rsidRPr="0063208D">
        <w:t xml:space="preserve">The instructor will work to foster community through </w:t>
      </w:r>
      <w:r w:rsidR="00D160A4">
        <w:t>in-class exercises, class outings,</w:t>
      </w:r>
      <w:r w:rsidR="00D160A4" w:rsidRPr="0063208D">
        <w:t xml:space="preserve"> </w:t>
      </w:r>
      <w:r w:rsidR="00D160A4">
        <w:t xml:space="preserve">online </w:t>
      </w:r>
      <w:r w:rsidR="00B21106" w:rsidRPr="0063208D">
        <w:t>discussion</w:t>
      </w:r>
      <w:r w:rsidR="00B21106">
        <w:t>s,</w:t>
      </w:r>
      <w:r w:rsidRPr="0063208D">
        <w:t xml:space="preserve"> </w:t>
      </w:r>
      <w:r w:rsidR="00DB5FBD">
        <w:t>casual conversations</w:t>
      </w:r>
      <w:r w:rsidRPr="0063208D">
        <w:t>,</w:t>
      </w:r>
      <w:r w:rsidR="00440234">
        <w:t xml:space="preserve"> </w:t>
      </w:r>
      <w:r w:rsidRPr="0063208D">
        <w:t>etc.</w:t>
      </w:r>
      <w:r>
        <w:t xml:space="preserve"> </w:t>
      </w:r>
      <w:r w:rsidR="00BE4B17">
        <w:t xml:space="preserve">Students are encouraged to get to know each other and contribute their </w:t>
      </w:r>
      <w:r w:rsidR="00440234">
        <w:t>strengths</w:t>
      </w:r>
      <w:r w:rsidR="00BE4B17">
        <w:t xml:space="preserve">, expertise, and experience to enrich the class. Working with your classmates, explaining concepts to each other, and interacting with </w:t>
      </w:r>
      <w:r w:rsidR="00440234">
        <w:t>the</w:t>
      </w:r>
      <w:r w:rsidR="00BE4B17">
        <w:t xml:space="preserve"> instructor are the most effective ways to understand </w:t>
      </w:r>
      <w:r w:rsidR="00E17B34">
        <w:t xml:space="preserve">the </w:t>
      </w:r>
      <w:r>
        <w:t>course</w:t>
      </w:r>
      <w:r w:rsidR="00E17B34">
        <w:t xml:space="preserve"> concepts </w:t>
      </w:r>
      <w:r w:rsidR="00BE4B17">
        <w:t xml:space="preserve">and succeed in this course. By </w:t>
      </w:r>
      <w:r w:rsidR="003274D3">
        <w:t>contributing to the discussion board,</w:t>
      </w:r>
      <w:r w:rsidR="00BE4B17">
        <w:t xml:space="preserve"> the entire class has the benefit of learning from </w:t>
      </w:r>
      <w:r w:rsidR="003274D3">
        <w:t>your insights</w:t>
      </w:r>
      <w:r w:rsidR="00BE4B17">
        <w:t>.</w:t>
      </w:r>
    </w:p>
    <w:p w14:paraId="2FE80508" w14:textId="77777777" w:rsidR="008B06FE" w:rsidRDefault="008B06FE" w:rsidP="008B06FE">
      <w:pPr>
        <w:pStyle w:val="AResObj"/>
        <w:numPr>
          <w:ilvl w:val="0"/>
          <w:numId w:val="0"/>
        </w:numPr>
        <w:tabs>
          <w:tab w:val="left" w:pos="360"/>
        </w:tabs>
        <w:spacing w:line="240" w:lineRule="auto"/>
      </w:pPr>
    </w:p>
    <w:p w14:paraId="7315C46B" w14:textId="4126232B" w:rsidR="00BE4B17" w:rsidRDefault="008B06FE" w:rsidP="008B06FE">
      <w:pPr>
        <w:pStyle w:val="AResObj"/>
        <w:numPr>
          <w:ilvl w:val="0"/>
          <w:numId w:val="0"/>
        </w:numPr>
        <w:tabs>
          <w:tab w:val="left" w:pos="360"/>
        </w:tabs>
        <w:spacing w:line="240" w:lineRule="auto"/>
      </w:pPr>
      <w:r w:rsidRPr="008B06FE">
        <w:rPr>
          <w:b/>
          <w:bCs/>
        </w:rPr>
        <w:t xml:space="preserve">Canvas </w:t>
      </w:r>
      <w:r w:rsidR="00BE4B17" w:rsidRPr="008B06FE">
        <w:rPr>
          <w:b/>
          <w:bCs/>
        </w:rPr>
        <w:t>Announcement</w:t>
      </w:r>
      <w:r w:rsidRPr="008B06FE">
        <w:rPr>
          <w:b/>
          <w:bCs/>
        </w:rPr>
        <w:t>s</w:t>
      </w:r>
      <w:r>
        <w:t xml:space="preserve">: This course will use </w:t>
      </w:r>
      <w:r w:rsidR="00BE4B17">
        <w:t xml:space="preserve">Canvas </w:t>
      </w:r>
      <w:r w:rsidR="00EA329C">
        <w:t xml:space="preserve">Announcements </w:t>
      </w:r>
      <w:r w:rsidR="00BE4B17">
        <w:t xml:space="preserve">to </w:t>
      </w:r>
      <w:r w:rsidR="00FC0EA6">
        <w:t>share course information</w:t>
      </w:r>
      <w:r w:rsidR="00815F29">
        <w:t xml:space="preserve"> </w:t>
      </w:r>
      <w:r>
        <w:t>and</w:t>
      </w:r>
      <w:r w:rsidR="00BE4B17">
        <w:t xml:space="preserve"> send reminders. </w:t>
      </w:r>
      <w:r>
        <w:t xml:space="preserve">Be sure you review your notification settings </w:t>
      </w:r>
      <w:r w:rsidR="00FC0EA6">
        <w:t xml:space="preserve">in Canvas </w:t>
      </w:r>
      <w:r>
        <w:t xml:space="preserve">so that you receive these </w:t>
      </w:r>
      <w:r w:rsidR="00BE4B17">
        <w:t xml:space="preserve">Announcements </w:t>
      </w:r>
      <w:r w:rsidR="00FC0EA6">
        <w:t xml:space="preserve">using your preferred contact method. In addition, </w:t>
      </w:r>
      <w:r w:rsidR="00BE4B17">
        <w:t xml:space="preserve">please be </w:t>
      </w:r>
      <w:r w:rsidR="00BE4B17">
        <w:lastRenderedPageBreak/>
        <w:t xml:space="preserve">sure to check the Announcements tab </w:t>
      </w:r>
      <w:r w:rsidR="00D84EA5">
        <w:t>daily during our time in London</w:t>
      </w:r>
      <w:r w:rsidR="00FC0EA6">
        <w:t xml:space="preserve"> in the Canvas shell for this course.</w:t>
      </w:r>
    </w:p>
    <w:p w14:paraId="65F6FF10" w14:textId="706CE402" w:rsidR="00E24238" w:rsidRPr="00877664" w:rsidRDefault="00000000" w:rsidP="00D22597">
      <w:pPr>
        <w:spacing w:line="240" w:lineRule="auto"/>
        <w:rPr>
          <w:rFonts w:cs="Arial"/>
          <w:i/>
        </w:rPr>
      </w:pPr>
      <w:sdt>
        <w:sdtPr>
          <w:rPr>
            <w:rStyle w:val="AResumeSectionChar"/>
          </w:rPr>
          <w:id w:val="95274431"/>
          <w:lock w:val="sdtContentLocked"/>
          <w:placeholder>
            <w:docPart w:val="E65CD4B76A844A3AB0D164A4E38903BA"/>
          </w:placeholder>
          <w:group/>
        </w:sdtPr>
        <w:sdtContent>
          <w:r w:rsidR="00E24238" w:rsidRPr="00C04F3D">
            <w:rPr>
              <w:rStyle w:val="AResumeSectionChar"/>
            </w:rPr>
            <w:t xml:space="preserve">Course </w:t>
          </w:r>
          <w:r w:rsidR="00A51481" w:rsidRPr="00C04F3D">
            <w:rPr>
              <w:rStyle w:val="AResumeSectionChar"/>
            </w:rPr>
            <w:t>Requirements</w:t>
          </w:r>
          <w:r w:rsidR="001B3112" w:rsidRPr="00C04F3D">
            <w:rPr>
              <w:rStyle w:val="AResumeSectionChar"/>
            </w:rPr>
            <w:t xml:space="preserve"> and Grading</w:t>
          </w:r>
          <w:r w:rsidR="00A51481" w:rsidRPr="00C04F3D">
            <w:rPr>
              <w:rStyle w:val="AResumeSectionChar"/>
            </w:rPr>
            <w:t>:</w:t>
          </w:r>
        </w:sdtContent>
      </w:sdt>
    </w:p>
    <w:p w14:paraId="1211E159" w14:textId="23D5ABF3" w:rsidR="00F05002" w:rsidRPr="00623C7F" w:rsidRDefault="00F05002" w:rsidP="00623C7F">
      <w:pPr>
        <w:tabs>
          <w:tab w:val="left" w:pos="360"/>
        </w:tabs>
        <w:spacing w:line="240" w:lineRule="auto"/>
        <w:rPr>
          <w:rFonts w:cs="Arial"/>
          <w:iCs/>
        </w:rPr>
      </w:pPr>
      <w:r w:rsidRPr="00E310C7">
        <w:rPr>
          <w:rFonts w:cs="Arial"/>
          <w:iCs/>
          <w:u w:val="single"/>
        </w:rPr>
        <w:t>Class Participation and Attendance</w:t>
      </w:r>
      <w:r w:rsidRPr="00623C7F">
        <w:rPr>
          <w:rFonts w:cs="Arial"/>
          <w:iCs/>
        </w:rPr>
        <w:t xml:space="preserve"> (10%)</w:t>
      </w:r>
    </w:p>
    <w:p w14:paraId="157DFFEC" w14:textId="77777777" w:rsidR="00F05002" w:rsidRPr="00623C7F" w:rsidRDefault="00F05002" w:rsidP="00623C7F">
      <w:pPr>
        <w:tabs>
          <w:tab w:val="left" w:pos="360"/>
        </w:tabs>
        <w:spacing w:line="240" w:lineRule="auto"/>
        <w:rPr>
          <w:rFonts w:cs="Arial"/>
          <w:iCs/>
        </w:rPr>
      </w:pPr>
      <w:r w:rsidRPr="00623C7F">
        <w:rPr>
          <w:rFonts w:cs="Arial"/>
          <w:iCs/>
        </w:rPr>
        <w:t>Participation: Students are expected to demonstrate evidence of preparation by engaging in discussions, raising questions, writing reflections, and participating in exchanges that are relevant and related to the readings, lectures, and course assignments. Online participation through Canvas will be considered as evidence of participation. The course is designed to be participatory in nature, which requires that students as well as the instructor are prepared. The combination of required readings, instructor presentations, facilitated exercises, site visits, guest lectures, as well as other activities are intended to stimulate collective inquiry during the class meetings.</w:t>
      </w:r>
    </w:p>
    <w:p w14:paraId="0116695F" w14:textId="60D9A989" w:rsidR="00F05002" w:rsidRPr="0053062E" w:rsidRDefault="00F05002" w:rsidP="0053062E">
      <w:pPr>
        <w:tabs>
          <w:tab w:val="left" w:pos="360"/>
        </w:tabs>
        <w:spacing w:line="240" w:lineRule="auto"/>
        <w:rPr>
          <w:rFonts w:cs="Arial"/>
          <w:iCs/>
        </w:rPr>
      </w:pPr>
      <w:r w:rsidRPr="00E310C7">
        <w:rPr>
          <w:rFonts w:cs="Arial"/>
          <w:iCs/>
        </w:rPr>
        <w:t>Attendance: Students are expected to attend all sections and to complete activities of this course. If attendance to a certain section or activity is not possible, it is the student responsibility to notify the instructor and get acquainted about the content discussed that day. Absences will impact the final grade. Absences due to major religious holidays must be communicated to the instructor ahead of time.</w:t>
      </w:r>
    </w:p>
    <w:p w14:paraId="52372BF7" w14:textId="54901FD7" w:rsidR="0053062E" w:rsidRDefault="00F05002" w:rsidP="0053062E">
      <w:pPr>
        <w:tabs>
          <w:tab w:val="left" w:pos="360"/>
        </w:tabs>
        <w:spacing w:line="240" w:lineRule="auto"/>
        <w:rPr>
          <w:rFonts w:cs="Arial"/>
          <w:iCs/>
        </w:rPr>
      </w:pPr>
      <w:r w:rsidRPr="0053062E">
        <w:rPr>
          <w:rFonts w:cs="Arial"/>
          <w:iCs/>
          <w:u w:val="single"/>
        </w:rPr>
        <w:t xml:space="preserve">History, </w:t>
      </w:r>
      <w:r w:rsidR="002725B2">
        <w:rPr>
          <w:rFonts w:cs="Arial"/>
          <w:iCs/>
          <w:u w:val="single"/>
        </w:rPr>
        <w:t>C</w:t>
      </w:r>
      <w:r w:rsidRPr="0053062E">
        <w:rPr>
          <w:rFonts w:cs="Arial"/>
          <w:iCs/>
          <w:u w:val="single"/>
        </w:rPr>
        <w:t xml:space="preserve">ulture, and the AIDS </w:t>
      </w:r>
      <w:r w:rsidR="002725B2">
        <w:rPr>
          <w:rFonts w:cs="Arial"/>
          <w:iCs/>
          <w:u w:val="single"/>
        </w:rPr>
        <w:t>T</w:t>
      </w:r>
      <w:r w:rsidRPr="0053062E">
        <w:rPr>
          <w:rFonts w:cs="Arial"/>
          <w:iCs/>
          <w:u w:val="single"/>
        </w:rPr>
        <w:t>rajectory</w:t>
      </w:r>
      <w:r w:rsidRPr="0053062E">
        <w:rPr>
          <w:rFonts w:cs="Arial"/>
          <w:iCs/>
        </w:rPr>
        <w:t xml:space="preserve"> (20%)</w:t>
      </w:r>
    </w:p>
    <w:p w14:paraId="27B5E054" w14:textId="77777777" w:rsidR="0053062E" w:rsidRDefault="00F05002" w:rsidP="0053062E">
      <w:pPr>
        <w:tabs>
          <w:tab w:val="left" w:pos="360"/>
        </w:tabs>
        <w:spacing w:line="240" w:lineRule="auto"/>
        <w:rPr>
          <w:rFonts w:cs="Arial"/>
          <w:iCs/>
        </w:rPr>
      </w:pPr>
      <w:r w:rsidRPr="0053062E">
        <w:rPr>
          <w:rFonts w:cs="Arial"/>
          <w:iCs/>
        </w:rPr>
        <w:t xml:space="preserve">Read the book “In the Company of my Solitude” and the </w:t>
      </w:r>
      <w:r w:rsidR="0053062E">
        <w:rPr>
          <w:rFonts w:cs="Arial"/>
          <w:iCs/>
        </w:rPr>
        <w:t xml:space="preserve">following </w:t>
      </w:r>
      <w:r w:rsidRPr="0053062E">
        <w:rPr>
          <w:rFonts w:cs="Arial"/>
          <w:iCs/>
        </w:rPr>
        <w:t>articles</w:t>
      </w:r>
      <w:r w:rsidR="0053062E">
        <w:rPr>
          <w:rFonts w:cs="Arial"/>
          <w:iCs/>
        </w:rPr>
        <w:t>:</w:t>
      </w:r>
    </w:p>
    <w:p w14:paraId="25E65353" w14:textId="67A38490" w:rsidR="00BE630A" w:rsidRPr="00BE630A" w:rsidRDefault="00BE630A" w:rsidP="00240E48">
      <w:pPr>
        <w:pStyle w:val="ListParagraph"/>
        <w:numPr>
          <w:ilvl w:val="0"/>
          <w:numId w:val="21"/>
        </w:numPr>
        <w:tabs>
          <w:tab w:val="left" w:pos="360"/>
        </w:tabs>
        <w:spacing w:line="240" w:lineRule="auto"/>
        <w:rPr>
          <w:rFonts w:cs="Arial"/>
          <w:iCs/>
        </w:rPr>
      </w:pPr>
      <w:r w:rsidRPr="00BE630A">
        <w:rPr>
          <w:rFonts w:cs="Arial"/>
          <w:iCs/>
        </w:rPr>
        <w:t>Altman, L.A. (1981, 3 July). Rare cancer seen in 41 homosexuals. The New York Times.</w:t>
      </w:r>
    </w:p>
    <w:p w14:paraId="6B0C57D6" w14:textId="7C1A2166" w:rsidR="00BE630A" w:rsidRPr="00BE630A" w:rsidRDefault="00BE630A" w:rsidP="00240E48">
      <w:pPr>
        <w:pStyle w:val="ListParagraph"/>
        <w:numPr>
          <w:ilvl w:val="0"/>
          <w:numId w:val="21"/>
        </w:numPr>
        <w:tabs>
          <w:tab w:val="left" w:pos="360"/>
        </w:tabs>
        <w:spacing w:line="240" w:lineRule="auto"/>
        <w:rPr>
          <w:rFonts w:cs="Arial"/>
          <w:iCs/>
        </w:rPr>
      </w:pPr>
      <w:r w:rsidRPr="00BE630A">
        <w:rPr>
          <w:rFonts w:cs="Arial"/>
          <w:iCs/>
        </w:rPr>
        <w:t>Armstrong, W. (2010, September). St. Vincent’s remembers. OUT, 197, pp. 90-96, 148.</w:t>
      </w:r>
    </w:p>
    <w:p w14:paraId="4C5359AE" w14:textId="53929857" w:rsidR="0053062E" w:rsidRPr="00BE630A" w:rsidRDefault="00BE630A" w:rsidP="00240E48">
      <w:pPr>
        <w:pStyle w:val="ListParagraph"/>
        <w:numPr>
          <w:ilvl w:val="0"/>
          <w:numId w:val="21"/>
        </w:numPr>
        <w:tabs>
          <w:tab w:val="left" w:pos="360"/>
        </w:tabs>
        <w:spacing w:line="240" w:lineRule="auto"/>
        <w:rPr>
          <w:rFonts w:cs="Arial"/>
          <w:iCs/>
        </w:rPr>
      </w:pPr>
      <w:r w:rsidRPr="00BE630A">
        <w:rPr>
          <w:rFonts w:cs="Arial"/>
          <w:iCs/>
        </w:rPr>
        <w:t>Centers for Disease Control &amp; Prevention (1981, June 5). Pneumocystis pneumonia--Los Angeles. Morbidity &amp; Mortality Weekly Report, pp. 250-252.</w:t>
      </w:r>
    </w:p>
    <w:p w14:paraId="494939C2" w14:textId="44280305" w:rsidR="00C448FE" w:rsidRPr="00240E48" w:rsidRDefault="00F05002" w:rsidP="00240E48">
      <w:pPr>
        <w:tabs>
          <w:tab w:val="left" w:pos="360"/>
        </w:tabs>
        <w:spacing w:line="240" w:lineRule="auto"/>
        <w:rPr>
          <w:rFonts w:cs="Arial"/>
          <w:iCs/>
        </w:rPr>
      </w:pPr>
      <w:r w:rsidRPr="0053062E">
        <w:rPr>
          <w:rFonts w:cs="Arial"/>
          <w:iCs/>
        </w:rPr>
        <w:t xml:space="preserve">In addition, identify and read three articles in scientific or popular media (in the last </w:t>
      </w:r>
      <w:r w:rsidR="002725B2">
        <w:rPr>
          <w:rFonts w:cs="Arial"/>
          <w:iCs/>
        </w:rPr>
        <w:t>five</w:t>
      </w:r>
      <w:r w:rsidRPr="0053062E">
        <w:rPr>
          <w:rFonts w:cs="Arial"/>
          <w:iCs/>
        </w:rPr>
        <w:t xml:space="preserve"> years) that consider aspects of the HIV/AIDS epidemic today. Based on these readings, evaluate the state of the HIV/AIDS epidemic then and now. Write an essay of 1,000-1,250 words </w:t>
      </w:r>
      <w:r w:rsidR="00142EF7">
        <w:rPr>
          <w:rFonts w:cs="Arial"/>
          <w:iCs/>
        </w:rPr>
        <w:t>addressing</w:t>
      </w:r>
      <w:r w:rsidRPr="0053062E">
        <w:rPr>
          <w:rFonts w:cs="Arial"/>
          <w:iCs/>
        </w:rPr>
        <w:t xml:space="preserve"> the following elements:</w:t>
      </w:r>
    </w:p>
    <w:p w14:paraId="6DBEC35D" w14:textId="16B88A21" w:rsidR="00F05002" w:rsidRDefault="00F05002" w:rsidP="00B85CF7">
      <w:pPr>
        <w:pStyle w:val="ListParagraph"/>
        <w:numPr>
          <w:ilvl w:val="0"/>
          <w:numId w:val="17"/>
        </w:numPr>
        <w:tabs>
          <w:tab w:val="left" w:pos="360"/>
        </w:tabs>
        <w:spacing w:line="240" w:lineRule="auto"/>
        <w:rPr>
          <w:rFonts w:cs="Arial"/>
          <w:iCs/>
        </w:rPr>
      </w:pPr>
      <w:r>
        <w:rPr>
          <w:rFonts w:cs="Arial"/>
          <w:iCs/>
        </w:rPr>
        <w:t>S</w:t>
      </w:r>
      <w:r w:rsidRPr="00F05002">
        <w:rPr>
          <w:rFonts w:cs="Arial"/>
          <w:iCs/>
        </w:rPr>
        <w:t>tate of the HIV/AIDS epidemic in the US in the first decade of the disease</w:t>
      </w:r>
      <w:r w:rsidR="00142EF7">
        <w:rPr>
          <w:rFonts w:cs="Arial"/>
          <w:iCs/>
        </w:rPr>
        <w:t>.</w:t>
      </w:r>
    </w:p>
    <w:p w14:paraId="22D1386F" w14:textId="38333CCE" w:rsidR="00F05002" w:rsidRDefault="00F05002" w:rsidP="00B85CF7">
      <w:pPr>
        <w:pStyle w:val="ListParagraph"/>
        <w:numPr>
          <w:ilvl w:val="0"/>
          <w:numId w:val="17"/>
        </w:numPr>
        <w:tabs>
          <w:tab w:val="left" w:pos="360"/>
        </w:tabs>
        <w:spacing w:line="240" w:lineRule="auto"/>
        <w:rPr>
          <w:rFonts w:cs="Arial"/>
          <w:iCs/>
        </w:rPr>
      </w:pPr>
      <w:r>
        <w:rPr>
          <w:rFonts w:cs="Arial"/>
          <w:iCs/>
        </w:rPr>
        <w:t>S</w:t>
      </w:r>
      <w:r w:rsidRPr="00F05002">
        <w:rPr>
          <w:rFonts w:cs="Arial"/>
          <w:iCs/>
        </w:rPr>
        <w:t>tate of the HIV/AIDS epidemic in the US today as we enter the fifth decade of the disease</w:t>
      </w:r>
      <w:r w:rsidR="00B85CF7">
        <w:rPr>
          <w:rFonts w:cs="Arial"/>
          <w:iCs/>
        </w:rPr>
        <w:t>.</w:t>
      </w:r>
    </w:p>
    <w:p w14:paraId="6B34F0B7" w14:textId="2B805952" w:rsidR="00F05002" w:rsidRDefault="00F05002" w:rsidP="00B85CF7">
      <w:pPr>
        <w:pStyle w:val="ListParagraph"/>
        <w:numPr>
          <w:ilvl w:val="0"/>
          <w:numId w:val="17"/>
        </w:numPr>
        <w:tabs>
          <w:tab w:val="left" w:pos="360"/>
        </w:tabs>
        <w:spacing w:line="240" w:lineRule="auto"/>
        <w:rPr>
          <w:rFonts w:cs="Arial"/>
          <w:iCs/>
        </w:rPr>
      </w:pPr>
      <w:r>
        <w:rPr>
          <w:rFonts w:cs="Arial"/>
          <w:iCs/>
        </w:rPr>
        <w:t>E</w:t>
      </w:r>
      <w:r w:rsidRPr="00F05002">
        <w:rPr>
          <w:rFonts w:cs="Arial"/>
          <w:iCs/>
        </w:rPr>
        <w:t>xtent to which the AIDS trajectory from 1981 to 2024 has changed with consideration of how the situation has improved, worsened, and/or remained the same</w:t>
      </w:r>
      <w:r w:rsidR="00B85CF7">
        <w:rPr>
          <w:rFonts w:cs="Arial"/>
          <w:iCs/>
        </w:rPr>
        <w:t>.</w:t>
      </w:r>
    </w:p>
    <w:p w14:paraId="3F2DC22B" w14:textId="78563739" w:rsidR="00F05002" w:rsidRPr="00F05002" w:rsidRDefault="00F05002" w:rsidP="00B85CF7">
      <w:pPr>
        <w:pStyle w:val="ListParagraph"/>
        <w:numPr>
          <w:ilvl w:val="0"/>
          <w:numId w:val="17"/>
        </w:numPr>
        <w:tabs>
          <w:tab w:val="left" w:pos="360"/>
        </w:tabs>
        <w:spacing w:line="240" w:lineRule="auto"/>
        <w:rPr>
          <w:rFonts w:cs="Arial"/>
          <w:iCs/>
        </w:rPr>
      </w:pPr>
      <w:r>
        <w:rPr>
          <w:rFonts w:cs="Arial"/>
          <w:iCs/>
        </w:rPr>
        <w:t>W</w:t>
      </w:r>
      <w:r w:rsidRPr="00F05002">
        <w:rPr>
          <w:rFonts w:cs="Arial"/>
          <w:iCs/>
        </w:rPr>
        <w:t xml:space="preserve">hat you want to learn in this class and how it will inform your profession and work? </w:t>
      </w:r>
    </w:p>
    <w:p w14:paraId="39C6100A" w14:textId="77777777" w:rsidR="00434952" w:rsidRDefault="00F05002" w:rsidP="00434952">
      <w:pPr>
        <w:tabs>
          <w:tab w:val="left" w:pos="360"/>
        </w:tabs>
        <w:spacing w:line="240" w:lineRule="auto"/>
        <w:rPr>
          <w:rFonts w:cs="Arial"/>
          <w:iCs/>
        </w:rPr>
      </w:pPr>
      <w:r w:rsidRPr="00434952">
        <w:rPr>
          <w:rFonts w:cs="Arial"/>
          <w:iCs/>
          <w:u w:val="single"/>
        </w:rPr>
        <w:t xml:space="preserve">Online </w:t>
      </w:r>
      <w:r w:rsidR="00434952" w:rsidRPr="00434952">
        <w:rPr>
          <w:rFonts w:cs="Arial"/>
          <w:iCs/>
          <w:u w:val="single"/>
        </w:rPr>
        <w:t>R</w:t>
      </w:r>
      <w:r w:rsidRPr="00434952">
        <w:rPr>
          <w:rFonts w:cs="Arial"/>
          <w:iCs/>
          <w:u w:val="single"/>
        </w:rPr>
        <w:t>eflections</w:t>
      </w:r>
      <w:r w:rsidRPr="00434952">
        <w:rPr>
          <w:rFonts w:cs="Arial"/>
          <w:iCs/>
        </w:rPr>
        <w:t xml:space="preserve"> (20%) </w:t>
      </w:r>
    </w:p>
    <w:p w14:paraId="1DA59AE0" w14:textId="76C68AC1" w:rsidR="00F05002" w:rsidRPr="00434952" w:rsidRDefault="00F05002" w:rsidP="00434952">
      <w:pPr>
        <w:tabs>
          <w:tab w:val="left" w:pos="360"/>
        </w:tabs>
        <w:spacing w:line="240" w:lineRule="auto"/>
        <w:rPr>
          <w:rFonts w:cs="Arial"/>
          <w:iCs/>
        </w:rPr>
      </w:pPr>
      <w:r w:rsidRPr="00434952">
        <w:rPr>
          <w:rFonts w:cs="Arial"/>
          <w:iCs/>
        </w:rPr>
        <w:t>Throughout the course students are expected to write 4 short reflections. The purpose of these assignments is to stimulate critical thinking in relation to the course topics. Timely completion will be considered as part of your grade. Due days, time, and specific instructions for each assignment will be detailed on the Canvas website.</w:t>
      </w:r>
    </w:p>
    <w:p w14:paraId="4AF458FD" w14:textId="77777777" w:rsidR="007052D7" w:rsidRDefault="00F05002" w:rsidP="007052D7">
      <w:pPr>
        <w:tabs>
          <w:tab w:val="left" w:pos="360"/>
        </w:tabs>
        <w:spacing w:line="240" w:lineRule="auto"/>
        <w:rPr>
          <w:rFonts w:cs="Arial"/>
          <w:iCs/>
        </w:rPr>
      </w:pPr>
      <w:r w:rsidRPr="007052D7">
        <w:rPr>
          <w:rFonts w:cs="Arial"/>
          <w:iCs/>
          <w:u w:val="single"/>
        </w:rPr>
        <w:t xml:space="preserve">HIV+ </w:t>
      </w:r>
      <w:r w:rsidR="00C448FE" w:rsidRPr="007052D7">
        <w:rPr>
          <w:rFonts w:cs="Arial"/>
          <w:iCs/>
          <w:u w:val="single"/>
        </w:rPr>
        <w:t>S</w:t>
      </w:r>
      <w:r w:rsidRPr="007052D7">
        <w:rPr>
          <w:rFonts w:cs="Arial"/>
          <w:iCs/>
          <w:u w:val="single"/>
        </w:rPr>
        <w:t xml:space="preserve">ex </w:t>
      </w:r>
      <w:r w:rsidR="00C448FE" w:rsidRPr="007052D7">
        <w:rPr>
          <w:rFonts w:cs="Arial"/>
          <w:iCs/>
          <w:u w:val="single"/>
        </w:rPr>
        <w:t>P</w:t>
      </w:r>
      <w:r w:rsidRPr="007052D7">
        <w:rPr>
          <w:rFonts w:cs="Arial"/>
          <w:iCs/>
          <w:u w:val="single"/>
        </w:rPr>
        <w:t>resentation</w:t>
      </w:r>
      <w:r w:rsidR="00C448FE" w:rsidRPr="007052D7">
        <w:rPr>
          <w:rFonts w:cs="Arial"/>
          <w:iCs/>
        </w:rPr>
        <w:t xml:space="preserve"> (20%)</w:t>
      </w:r>
    </w:p>
    <w:p w14:paraId="72A54598" w14:textId="6CE12795" w:rsidR="00C448FE" w:rsidRPr="001C6CDF" w:rsidRDefault="00F05002" w:rsidP="001C6CDF">
      <w:pPr>
        <w:tabs>
          <w:tab w:val="left" w:pos="360"/>
        </w:tabs>
        <w:spacing w:line="240" w:lineRule="auto"/>
        <w:rPr>
          <w:rFonts w:cs="Arial"/>
          <w:iCs/>
        </w:rPr>
      </w:pPr>
      <w:r w:rsidRPr="007052D7">
        <w:rPr>
          <w:rFonts w:cs="Arial"/>
          <w:iCs/>
        </w:rPr>
        <w:lastRenderedPageBreak/>
        <w:t xml:space="preserve">Read the entire volume of the book The AIDS Generation. You will be assigned in groups to analyze and present the findings </w:t>
      </w:r>
      <w:r w:rsidR="001C6CDF">
        <w:rPr>
          <w:rFonts w:cs="Arial"/>
          <w:iCs/>
        </w:rPr>
        <w:t xml:space="preserve">of a chapter </w:t>
      </w:r>
      <w:r w:rsidRPr="007052D7">
        <w:rPr>
          <w:rFonts w:cs="Arial"/>
          <w:iCs/>
        </w:rPr>
        <w:t xml:space="preserve">(15 minutes each group). Groups will be evaluated on their ability to present salient ideas, respond to questions from the class, and effectiveness of the presentation. </w:t>
      </w:r>
      <w:r w:rsidR="007052D7">
        <w:rPr>
          <w:rFonts w:cs="Arial"/>
          <w:iCs/>
        </w:rPr>
        <w:t xml:space="preserve">All group participants must </w:t>
      </w:r>
      <w:r w:rsidR="001C6CDF">
        <w:rPr>
          <w:rFonts w:cs="Arial"/>
          <w:iCs/>
        </w:rPr>
        <w:t xml:space="preserve">present. </w:t>
      </w:r>
      <w:r w:rsidRPr="007052D7">
        <w:rPr>
          <w:rFonts w:cs="Arial"/>
          <w:iCs/>
        </w:rPr>
        <w:t>The presentation should focus on the following elements:</w:t>
      </w:r>
    </w:p>
    <w:p w14:paraId="61A2E3B9" w14:textId="0EDC4E1F" w:rsidR="00C448FE" w:rsidRDefault="00C448FE" w:rsidP="00AA0D1D">
      <w:pPr>
        <w:pStyle w:val="ListParagraph"/>
        <w:numPr>
          <w:ilvl w:val="0"/>
          <w:numId w:val="18"/>
        </w:numPr>
        <w:tabs>
          <w:tab w:val="left" w:pos="360"/>
        </w:tabs>
        <w:spacing w:line="240" w:lineRule="auto"/>
        <w:rPr>
          <w:rFonts w:cs="Arial"/>
          <w:iCs/>
        </w:rPr>
      </w:pPr>
      <w:r>
        <w:rPr>
          <w:rFonts w:cs="Arial"/>
          <w:iCs/>
        </w:rPr>
        <w:t>M</w:t>
      </w:r>
      <w:r w:rsidR="00F05002" w:rsidRPr="00F05002">
        <w:rPr>
          <w:rFonts w:cs="Arial"/>
          <w:iCs/>
        </w:rPr>
        <w:t>ajor findings of the volume</w:t>
      </w:r>
      <w:r w:rsidR="001C6CDF">
        <w:rPr>
          <w:rFonts w:cs="Arial"/>
          <w:iCs/>
        </w:rPr>
        <w:t>.</w:t>
      </w:r>
    </w:p>
    <w:p w14:paraId="10A45A2C" w14:textId="34ADA9CB" w:rsidR="00C448FE" w:rsidRDefault="00C448FE" w:rsidP="00AA0D1D">
      <w:pPr>
        <w:pStyle w:val="ListParagraph"/>
        <w:numPr>
          <w:ilvl w:val="0"/>
          <w:numId w:val="18"/>
        </w:numPr>
        <w:tabs>
          <w:tab w:val="left" w:pos="360"/>
        </w:tabs>
        <w:spacing w:line="240" w:lineRule="auto"/>
        <w:rPr>
          <w:rFonts w:cs="Arial"/>
          <w:iCs/>
        </w:rPr>
      </w:pPr>
      <w:r>
        <w:rPr>
          <w:rFonts w:cs="Arial"/>
          <w:iCs/>
        </w:rPr>
        <w:t>I</w:t>
      </w:r>
      <w:r w:rsidR="00F05002" w:rsidRPr="00F05002">
        <w:rPr>
          <w:rFonts w:cs="Arial"/>
          <w:iCs/>
        </w:rPr>
        <w:t>mplications for effective HIV prevention</w:t>
      </w:r>
      <w:r w:rsidR="001C6CDF">
        <w:rPr>
          <w:rFonts w:cs="Arial"/>
          <w:iCs/>
        </w:rPr>
        <w:t>.</w:t>
      </w:r>
    </w:p>
    <w:p w14:paraId="6A4D94C3" w14:textId="0557A2DF" w:rsidR="00F05002" w:rsidRPr="00F05002" w:rsidRDefault="00C448FE" w:rsidP="00AA0D1D">
      <w:pPr>
        <w:pStyle w:val="ListParagraph"/>
        <w:numPr>
          <w:ilvl w:val="0"/>
          <w:numId w:val="18"/>
        </w:numPr>
        <w:tabs>
          <w:tab w:val="left" w:pos="360"/>
        </w:tabs>
        <w:spacing w:line="240" w:lineRule="auto"/>
        <w:rPr>
          <w:rFonts w:cs="Arial"/>
          <w:iCs/>
        </w:rPr>
      </w:pPr>
      <w:r>
        <w:rPr>
          <w:rFonts w:cs="Arial"/>
          <w:iCs/>
        </w:rPr>
        <w:t>H</w:t>
      </w:r>
      <w:r w:rsidR="00F05002" w:rsidRPr="00F05002">
        <w:rPr>
          <w:rFonts w:cs="Arial"/>
          <w:iCs/>
        </w:rPr>
        <w:t>ow this knowledge can be applied in public health practice and or healthcare?</w:t>
      </w:r>
    </w:p>
    <w:p w14:paraId="5F80B305" w14:textId="6760A885" w:rsidR="00A47C85" w:rsidRDefault="00F05002" w:rsidP="00A47C85">
      <w:pPr>
        <w:tabs>
          <w:tab w:val="left" w:pos="360"/>
        </w:tabs>
        <w:spacing w:line="240" w:lineRule="auto"/>
        <w:rPr>
          <w:rFonts w:cs="Arial"/>
          <w:iCs/>
        </w:rPr>
      </w:pPr>
      <w:r w:rsidRPr="00A47C85">
        <w:rPr>
          <w:rFonts w:cs="Arial"/>
          <w:iCs/>
          <w:u w:val="single"/>
        </w:rPr>
        <w:t xml:space="preserve">Critical </w:t>
      </w:r>
      <w:r w:rsidR="00A47C85" w:rsidRPr="00A47C85">
        <w:rPr>
          <w:rFonts w:cs="Arial"/>
          <w:iCs/>
          <w:u w:val="single"/>
        </w:rPr>
        <w:t>A</w:t>
      </w:r>
      <w:r w:rsidRPr="00A47C85">
        <w:rPr>
          <w:rFonts w:cs="Arial"/>
          <w:iCs/>
          <w:u w:val="single"/>
        </w:rPr>
        <w:t>ppraisal</w:t>
      </w:r>
      <w:r w:rsidR="00C448FE" w:rsidRPr="00A47C85">
        <w:rPr>
          <w:rFonts w:cs="Arial"/>
          <w:iCs/>
        </w:rPr>
        <w:t xml:space="preserve"> (30%)</w:t>
      </w:r>
    </w:p>
    <w:p w14:paraId="4CAD3142" w14:textId="01063CCA" w:rsidR="00C448FE" w:rsidRPr="000C2E82" w:rsidRDefault="00A47C85" w:rsidP="000C2E82">
      <w:pPr>
        <w:tabs>
          <w:tab w:val="left" w:pos="360"/>
        </w:tabs>
        <w:spacing w:line="240" w:lineRule="auto"/>
        <w:rPr>
          <w:rFonts w:cs="Arial"/>
          <w:iCs/>
        </w:rPr>
      </w:pPr>
      <w:r>
        <w:rPr>
          <w:rFonts w:cs="Arial"/>
          <w:iCs/>
        </w:rPr>
        <w:t>A</w:t>
      </w:r>
      <w:r w:rsidR="00F05002" w:rsidRPr="00A47C85">
        <w:rPr>
          <w:rFonts w:cs="Arial"/>
          <w:iCs/>
        </w:rPr>
        <w:t xml:space="preserve"> critical appraisal is a systematic process to identify the strengths and weaknesses of research articles. Select 3 research articles addressing HIV prevention interventions in an area of interest and critically appraise the articles. Write an essay of no more than 1,000 words </w:t>
      </w:r>
      <w:proofErr w:type="spellStart"/>
      <w:r w:rsidR="00362669">
        <w:rPr>
          <w:rFonts w:cs="Arial"/>
          <w:iCs/>
        </w:rPr>
        <w:t>adddressing</w:t>
      </w:r>
      <w:proofErr w:type="spellEnd"/>
      <w:r w:rsidR="00F05002" w:rsidRPr="00A47C85">
        <w:rPr>
          <w:rFonts w:cs="Arial"/>
          <w:iCs/>
        </w:rPr>
        <w:t xml:space="preserve"> the following elements:</w:t>
      </w:r>
    </w:p>
    <w:p w14:paraId="61768376" w14:textId="6B06C1AE"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T</w:t>
      </w:r>
      <w:r w:rsidR="00F05002" w:rsidRPr="000C2E82">
        <w:rPr>
          <w:rFonts w:cs="Arial"/>
          <w:iCs/>
        </w:rPr>
        <w:t>itle and full references of the articles</w:t>
      </w:r>
      <w:r w:rsidR="000C2E82">
        <w:rPr>
          <w:rFonts w:cs="Arial"/>
          <w:iCs/>
        </w:rPr>
        <w:t>.</w:t>
      </w:r>
    </w:p>
    <w:p w14:paraId="7E512EA3" w14:textId="7D411224"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R</w:t>
      </w:r>
      <w:r w:rsidR="00F05002" w:rsidRPr="000C2E82">
        <w:rPr>
          <w:rFonts w:cs="Arial"/>
          <w:iCs/>
        </w:rPr>
        <w:t>elevance of the research questions</w:t>
      </w:r>
      <w:r w:rsidR="000C2E82">
        <w:rPr>
          <w:rFonts w:cs="Arial"/>
          <w:iCs/>
        </w:rPr>
        <w:t>.</w:t>
      </w:r>
    </w:p>
    <w:p w14:paraId="4A425ECE" w14:textId="4461D881"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I</w:t>
      </w:r>
      <w:r w:rsidR="00F05002" w:rsidRPr="000C2E82">
        <w:rPr>
          <w:rFonts w:cs="Arial"/>
          <w:iCs/>
        </w:rPr>
        <w:t>nnovation of the HIV prevention interventions; do they add anything new</w:t>
      </w:r>
      <w:r w:rsidR="000C2E82">
        <w:rPr>
          <w:rFonts w:cs="Arial"/>
          <w:iCs/>
        </w:rPr>
        <w:t>.</w:t>
      </w:r>
    </w:p>
    <w:p w14:paraId="6977F11E" w14:textId="4F7EB583"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A</w:t>
      </w:r>
      <w:r w:rsidR="00F05002" w:rsidRPr="000C2E82">
        <w:rPr>
          <w:rFonts w:cs="Arial"/>
          <w:iCs/>
        </w:rPr>
        <w:t>ppropriateness of the study designs for the research questions</w:t>
      </w:r>
      <w:r w:rsidR="000C2E82">
        <w:rPr>
          <w:rFonts w:cs="Arial"/>
          <w:iCs/>
        </w:rPr>
        <w:t>.</w:t>
      </w:r>
    </w:p>
    <w:p w14:paraId="5E73DD3A" w14:textId="4B065441"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M</w:t>
      </w:r>
      <w:r w:rsidR="00F05002" w:rsidRPr="000C2E82">
        <w:rPr>
          <w:rFonts w:cs="Arial"/>
          <w:iCs/>
        </w:rPr>
        <w:t>ethodology of the interventions and theoretical frameworks</w:t>
      </w:r>
      <w:r w:rsidR="000C2E82">
        <w:rPr>
          <w:rFonts w:cs="Arial"/>
          <w:iCs/>
        </w:rPr>
        <w:t>.</w:t>
      </w:r>
    </w:p>
    <w:p w14:paraId="4C4C5072" w14:textId="4CDB3082"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A</w:t>
      </w:r>
      <w:r w:rsidR="00F05002" w:rsidRPr="000C2E82">
        <w:rPr>
          <w:rFonts w:cs="Arial"/>
          <w:iCs/>
        </w:rPr>
        <w:t>ppropriateness of the analyses performed</w:t>
      </w:r>
      <w:r w:rsidR="000C2E82">
        <w:rPr>
          <w:rFonts w:cs="Arial"/>
          <w:iCs/>
        </w:rPr>
        <w:t>.</w:t>
      </w:r>
    </w:p>
    <w:p w14:paraId="52C72580" w14:textId="0FE0BE7A"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S</w:t>
      </w:r>
      <w:r w:rsidR="00F05002" w:rsidRPr="000C2E82">
        <w:rPr>
          <w:rFonts w:cs="Arial"/>
          <w:iCs/>
        </w:rPr>
        <w:t>tudies main results and whether the results justify the conclusions of the articles</w:t>
      </w:r>
      <w:r w:rsidR="000C2E82">
        <w:rPr>
          <w:rFonts w:cs="Arial"/>
          <w:iCs/>
        </w:rPr>
        <w:t>.</w:t>
      </w:r>
    </w:p>
    <w:p w14:paraId="1DAA58F7" w14:textId="3BF7FA3B"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I</w:t>
      </w:r>
      <w:r w:rsidR="00F05002" w:rsidRPr="000C2E82">
        <w:rPr>
          <w:rFonts w:cs="Arial"/>
          <w:iCs/>
        </w:rPr>
        <w:t>mplications of the findings for HIV prevention</w:t>
      </w:r>
      <w:r w:rsidR="000C2E82">
        <w:rPr>
          <w:rFonts w:cs="Arial"/>
          <w:iCs/>
        </w:rPr>
        <w:t>.</w:t>
      </w:r>
    </w:p>
    <w:p w14:paraId="218F95AD" w14:textId="33476DD8" w:rsidR="00C448FE" w:rsidRPr="000C2E82" w:rsidRDefault="00C448FE" w:rsidP="00AA0D1D">
      <w:pPr>
        <w:pStyle w:val="ListParagraph"/>
        <w:numPr>
          <w:ilvl w:val="0"/>
          <w:numId w:val="22"/>
        </w:numPr>
        <w:tabs>
          <w:tab w:val="left" w:pos="360"/>
        </w:tabs>
        <w:spacing w:line="240" w:lineRule="auto"/>
        <w:rPr>
          <w:rFonts w:cs="Arial"/>
          <w:iCs/>
        </w:rPr>
      </w:pPr>
      <w:r w:rsidRPr="000C2E82">
        <w:rPr>
          <w:rFonts w:cs="Arial"/>
          <w:iCs/>
        </w:rPr>
        <w:t>L</w:t>
      </w:r>
      <w:r w:rsidR="00F05002" w:rsidRPr="000C2E82">
        <w:rPr>
          <w:rFonts w:cs="Arial"/>
          <w:iCs/>
        </w:rPr>
        <w:t>imitations and further research that should be conducted</w:t>
      </w:r>
      <w:r w:rsidR="000C2E82">
        <w:rPr>
          <w:rFonts w:cs="Arial"/>
          <w:iCs/>
        </w:rPr>
        <w:t>.</w:t>
      </w:r>
    </w:p>
    <w:p w14:paraId="7651964F" w14:textId="082AB0E9" w:rsidR="00C448FE" w:rsidRPr="00C448FE" w:rsidRDefault="00C448FE" w:rsidP="00C448FE">
      <w:pPr>
        <w:tabs>
          <w:tab w:val="left" w:pos="360"/>
        </w:tabs>
        <w:spacing w:line="240" w:lineRule="auto"/>
        <w:rPr>
          <w:rFonts w:cs="Arial"/>
          <w:b/>
          <w:bCs/>
          <w:iCs/>
        </w:rPr>
      </w:pPr>
      <w:r w:rsidRPr="00C448FE">
        <w:rPr>
          <w:rFonts w:cs="Arial"/>
          <w:b/>
          <w:bCs/>
          <w:iCs/>
        </w:rPr>
        <w:t xml:space="preserve">Course Structure and </w:t>
      </w:r>
      <w:r>
        <w:rPr>
          <w:rFonts w:cs="Arial"/>
          <w:b/>
          <w:bCs/>
          <w:iCs/>
        </w:rPr>
        <w:t>Expectations:</w:t>
      </w:r>
    </w:p>
    <w:p w14:paraId="1D0E8A55" w14:textId="5B9D4E6A" w:rsidR="00F05002" w:rsidRPr="00B760D3" w:rsidRDefault="00F05002" w:rsidP="00B760D3">
      <w:pPr>
        <w:tabs>
          <w:tab w:val="left" w:pos="360"/>
        </w:tabs>
        <w:spacing w:line="240" w:lineRule="auto"/>
        <w:rPr>
          <w:rFonts w:cs="Arial"/>
          <w:iCs/>
        </w:rPr>
      </w:pPr>
      <w:r w:rsidRPr="00B760D3">
        <w:rPr>
          <w:rFonts w:cs="Arial"/>
          <w:iCs/>
        </w:rPr>
        <w:t xml:space="preserve">Course </w:t>
      </w:r>
      <w:r w:rsidR="00B760D3">
        <w:rPr>
          <w:rFonts w:cs="Arial"/>
          <w:iCs/>
        </w:rPr>
        <w:t>S</w:t>
      </w:r>
      <w:r w:rsidRPr="00B760D3">
        <w:rPr>
          <w:rFonts w:cs="Arial"/>
          <w:iCs/>
        </w:rPr>
        <w:t>tructure: This course involves interactive lectures guided by the instructors, facilitated discussions, online activities, group exercises, site visits, guest lectures, and group outings. Everyone in the course is expected to work towards maintaining an appropriate learning environment. All are expected to maintain a professional, respectful, and courteous approach to all course interactions.</w:t>
      </w:r>
    </w:p>
    <w:p w14:paraId="40DC29D6" w14:textId="26EE0559" w:rsidR="00F05002" w:rsidRPr="00B760D3" w:rsidRDefault="00F05002" w:rsidP="00B760D3">
      <w:pPr>
        <w:tabs>
          <w:tab w:val="left" w:pos="360"/>
        </w:tabs>
        <w:spacing w:line="240" w:lineRule="auto"/>
        <w:rPr>
          <w:rFonts w:cs="Arial"/>
          <w:iCs/>
        </w:rPr>
      </w:pPr>
      <w:r w:rsidRPr="00B760D3">
        <w:rPr>
          <w:rFonts w:cs="Arial"/>
          <w:iCs/>
        </w:rPr>
        <w:t xml:space="preserve">Course </w:t>
      </w:r>
      <w:r w:rsidR="00B760D3">
        <w:rPr>
          <w:rFonts w:cs="Arial"/>
          <w:iCs/>
        </w:rPr>
        <w:t>S</w:t>
      </w:r>
      <w:r w:rsidRPr="00B760D3">
        <w:rPr>
          <w:rFonts w:cs="Arial"/>
          <w:iCs/>
        </w:rPr>
        <w:t>pirit: Students are reminded that free expression in an academic community is essential to the mission of providing the highest caliber of education possible. Provocative ideas respectfully presented are an expected result. An enlightened academic community, however, connects freedom with responsibility. This course will encourage civil discourse, appropriate and science-based use of evidence, reasoned thought, sustained discussion, and constructive engagement without degrading, abusing, harassing, or silencing others. The instructors are committed to maintaining an environment that opens doors, hearts, and minds.</w:t>
      </w:r>
    </w:p>
    <w:p w14:paraId="33C5524F" w14:textId="77777777" w:rsidR="00F05002" w:rsidRPr="00B760D3" w:rsidRDefault="00F05002" w:rsidP="00B760D3">
      <w:pPr>
        <w:tabs>
          <w:tab w:val="left" w:pos="360"/>
        </w:tabs>
        <w:spacing w:line="240" w:lineRule="auto"/>
        <w:rPr>
          <w:rFonts w:cs="Arial"/>
          <w:iCs/>
        </w:rPr>
      </w:pPr>
      <w:r w:rsidRPr="00B760D3">
        <w:rPr>
          <w:rFonts w:cs="Arial"/>
          <w:iCs/>
        </w:rPr>
        <w:t>Ownership: Students are expected to take an active role. Students’ contributions will greatly enhance the course.</w:t>
      </w:r>
    </w:p>
    <w:p w14:paraId="1F322BFD" w14:textId="2854FC12" w:rsidR="00F05002" w:rsidRPr="00B760D3" w:rsidRDefault="00F05002" w:rsidP="00B760D3">
      <w:pPr>
        <w:tabs>
          <w:tab w:val="left" w:pos="360"/>
        </w:tabs>
        <w:spacing w:line="240" w:lineRule="auto"/>
        <w:rPr>
          <w:rFonts w:cs="Arial"/>
          <w:iCs/>
        </w:rPr>
      </w:pPr>
      <w:r w:rsidRPr="00B760D3">
        <w:rPr>
          <w:rFonts w:cs="Arial"/>
          <w:iCs/>
        </w:rPr>
        <w:t xml:space="preserve">Class </w:t>
      </w:r>
      <w:r w:rsidR="00B760D3">
        <w:rPr>
          <w:rFonts w:cs="Arial"/>
          <w:iCs/>
        </w:rPr>
        <w:t>B</w:t>
      </w:r>
      <w:r w:rsidRPr="00B760D3">
        <w:rPr>
          <w:rFonts w:cs="Arial"/>
          <w:iCs/>
        </w:rPr>
        <w:t>ehavior: Students are expected to be courteous to classmates and the instructors. Racist, sexist, homophobic, or otherwise offensive comments will not be tolerated at any time.</w:t>
      </w:r>
    </w:p>
    <w:p w14:paraId="1DD2896C" w14:textId="77777777" w:rsidR="00F05002" w:rsidRPr="00B760D3" w:rsidRDefault="00F05002" w:rsidP="00B760D3">
      <w:pPr>
        <w:tabs>
          <w:tab w:val="left" w:pos="360"/>
        </w:tabs>
        <w:spacing w:line="240" w:lineRule="auto"/>
        <w:rPr>
          <w:rFonts w:cs="Arial"/>
          <w:iCs/>
        </w:rPr>
      </w:pPr>
      <w:r w:rsidRPr="00B760D3">
        <w:rPr>
          <w:rFonts w:cs="Arial"/>
          <w:iCs/>
        </w:rPr>
        <w:t xml:space="preserve">Writing: Writing skills are essential for public and mental health professional. Written assignments should be an opportunity for strengthening skills in public and mental health </w:t>
      </w:r>
      <w:r w:rsidRPr="00B760D3">
        <w:rPr>
          <w:rFonts w:cs="Arial"/>
          <w:iCs/>
        </w:rPr>
        <w:lastRenderedPageBreak/>
        <w:t>communication. Students must ensure that their written work is free from misspellings, typos, and major grammatical errors. In addition, students are expected to appropriately cite all references used in presentations and/or written materials, including images. Written work should be clearly organized and reasonably well written.</w:t>
      </w:r>
    </w:p>
    <w:p w14:paraId="5187818D" w14:textId="56B0E884" w:rsidR="00F05002" w:rsidRPr="00B760D3" w:rsidRDefault="00F05002" w:rsidP="00B760D3">
      <w:pPr>
        <w:tabs>
          <w:tab w:val="left" w:pos="360"/>
        </w:tabs>
        <w:spacing w:line="240" w:lineRule="auto"/>
        <w:rPr>
          <w:rFonts w:cs="Arial"/>
          <w:iCs/>
        </w:rPr>
      </w:pPr>
      <w:r w:rsidRPr="00B760D3">
        <w:rPr>
          <w:rFonts w:cs="Arial"/>
          <w:iCs/>
        </w:rPr>
        <w:t xml:space="preserve">Assigned </w:t>
      </w:r>
      <w:r w:rsidR="00B760D3">
        <w:rPr>
          <w:rFonts w:cs="Arial"/>
          <w:iCs/>
        </w:rPr>
        <w:t>R</w:t>
      </w:r>
      <w:r w:rsidRPr="00B760D3">
        <w:rPr>
          <w:rFonts w:cs="Arial"/>
          <w:iCs/>
        </w:rPr>
        <w:t>eadings: Course readings have been selected to build a foundation on which class sessions and lectures are based. As such, to promote in-class learning it is necessary to keep up with the readings that are assigned each week. Articles and other materials posted in the Canvas website are required unless otherwise indicated.</w:t>
      </w:r>
    </w:p>
    <w:p w14:paraId="507B3644" w14:textId="12843DA3" w:rsidR="00F05002" w:rsidRPr="00B760D3" w:rsidRDefault="00F05002" w:rsidP="00B760D3">
      <w:pPr>
        <w:tabs>
          <w:tab w:val="left" w:pos="360"/>
        </w:tabs>
        <w:spacing w:line="240" w:lineRule="auto"/>
        <w:rPr>
          <w:rFonts w:cs="Arial"/>
          <w:iCs/>
        </w:rPr>
      </w:pPr>
      <w:r w:rsidRPr="00B760D3">
        <w:rPr>
          <w:rFonts w:cs="Arial"/>
          <w:iCs/>
        </w:rPr>
        <w:t xml:space="preserve">Name and </w:t>
      </w:r>
      <w:r w:rsidR="00B760D3">
        <w:rPr>
          <w:rFonts w:cs="Arial"/>
          <w:iCs/>
        </w:rPr>
        <w:t>I</w:t>
      </w:r>
      <w:r w:rsidRPr="00B760D3">
        <w:rPr>
          <w:rFonts w:cs="Arial"/>
          <w:iCs/>
        </w:rPr>
        <w:t>dentity: This course will honor, reaffirm, and celebrate your request to address you by an alternate name or gender pronoun. Please advise of these needs early in the semester so that we can make appropriate changes to our records.</w:t>
      </w:r>
    </w:p>
    <w:p w14:paraId="64BD2DDC" w14:textId="68E4D860" w:rsidR="00C448FE" w:rsidRPr="00B760D3" w:rsidRDefault="00F05002" w:rsidP="00B760D3">
      <w:pPr>
        <w:tabs>
          <w:tab w:val="left" w:pos="360"/>
        </w:tabs>
        <w:spacing w:line="240" w:lineRule="auto"/>
        <w:rPr>
          <w:rFonts w:cs="Arial"/>
          <w:iCs/>
        </w:rPr>
      </w:pPr>
      <w:r w:rsidRPr="00B760D3">
        <w:rPr>
          <w:rFonts w:cs="Arial"/>
          <w:iCs/>
        </w:rPr>
        <w:t>Disability: In this course we are committed to the full inclusion of students with disabilities in all curricular and co-curricular activities. Please discuss your needs and expected accommodations with the instructor.</w:t>
      </w:r>
    </w:p>
    <w:p w14:paraId="60B60A3F" w14:textId="3917D506" w:rsidR="00A51481" w:rsidRPr="00C448FE" w:rsidRDefault="00C448FE" w:rsidP="00C448FE">
      <w:pPr>
        <w:tabs>
          <w:tab w:val="left" w:pos="360"/>
        </w:tabs>
        <w:spacing w:line="240" w:lineRule="auto"/>
        <w:rPr>
          <w:rFonts w:cs="Arial"/>
          <w:b/>
          <w:bCs/>
          <w:iCs/>
        </w:rPr>
      </w:pPr>
      <w:r w:rsidRPr="00C448FE">
        <w:rPr>
          <w:rFonts w:cs="Arial"/>
          <w:b/>
          <w:bCs/>
          <w:iCs/>
        </w:rPr>
        <w:t>Course Grading:</w:t>
      </w:r>
      <w:r>
        <w:rPr>
          <w:rFonts w:cs="Arial"/>
          <w:b/>
          <w:bCs/>
          <w:iCs/>
        </w:rPr>
        <w:t xml:space="preserve"> </w:t>
      </w:r>
      <w:r w:rsidR="00F05002" w:rsidRPr="00C448FE">
        <w:rPr>
          <w:rFonts w:cs="Arial"/>
          <w:iCs/>
        </w:rPr>
        <w:t xml:space="preserve">Student grades will be based on: </w:t>
      </w:r>
    </w:p>
    <w:tbl>
      <w:tblPr>
        <w:tblStyle w:val="TableGrid"/>
        <w:tblW w:w="0" w:type="auto"/>
        <w:tblLook w:val="04A0" w:firstRow="1" w:lastRow="0" w:firstColumn="1" w:lastColumn="0" w:noHBand="0" w:noVBand="1"/>
      </w:tblPr>
      <w:tblGrid>
        <w:gridCol w:w="4202"/>
        <w:gridCol w:w="1342"/>
        <w:gridCol w:w="1623"/>
        <w:gridCol w:w="1244"/>
      </w:tblGrid>
      <w:tr w:rsidR="002B08CE" w:rsidRPr="000147A2" w14:paraId="67378CD2" w14:textId="77777777" w:rsidTr="00D66EE2">
        <w:tc>
          <w:tcPr>
            <w:tcW w:w="0" w:type="auto"/>
            <w:tcBorders>
              <w:top w:val="nil"/>
              <w:left w:val="nil"/>
              <w:bottom w:val="nil"/>
              <w:right w:val="nil"/>
            </w:tcBorders>
          </w:tcPr>
          <w:p w14:paraId="44C9DF0E" w14:textId="77777777" w:rsidR="002B08CE" w:rsidRPr="000147A2" w:rsidRDefault="002B08CE" w:rsidP="00D66EE2">
            <w:pPr>
              <w:rPr>
                <w:sz w:val="22"/>
                <w:szCs w:val="22"/>
                <w:u w:val="single"/>
              </w:rPr>
            </w:pPr>
            <w:r w:rsidRPr="000147A2">
              <w:rPr>
                <w:sz w:val="22"/>
                <w:szCs w:val="22"/>
                <w:u w:val="single"/>
              </w:rPr>
              <w:t>Assessment</w:t>
            </w:r>
          </w:p>
        </w:tc>
        <w:tc>
          <w:tcPr>
            <w:tcW w:w="0" w:type="auto"/>
            <w:tcBorders>
              <w:top w:val="nil"/>
              <w:left w:val="nil"/>
              <w:bottom w:val="nil"/>
              <w:right w:val="nil"/>
            </w:tcBorders>
          </w:tcPr>
          <w:p w14:paraId="0F7F060A" w14:textId="77777777" w:rsidR="002B08CE" w:rsidRPr="000147A2" w:rsidRDefault="002B08CE" w:rsidP="00D66EE2">
            <w:pPr>
              <w:rPr>
                <w:sz w:val="22"/>
                <w:szCs w:val="22"/>
                <w:u w:val="single"/>
              </w:rPr>
            </w:pPr>
            <w:r w:rsidRPr="000147A2">
              <w:rPr>
                <w:sz w:val="22"/>
                <w:szCs w:val="22"/>
                <w:u w:val="single"/>
              </w:rPr>
              <w:t>Percentage</w:t>
            </w:r>
          </w:p>
        </w:tc>
        <w:tc>
          <w:tcPr>
            <w:tcW w:w="0" w:type="auto"/>
            <w:tcBorders>
              <w:top w:val="nil"/>
              <w:left w:val="nil"/>
              <w:bottom w:val="nil"/>
              <w:right w:val="nil"/>
            </w:tcBorders>
          </w:tcPr>
          <w:p w14:paraId="17175AF8" w14:textId="77777777" w:rsidR="002B08CE" w:rsidRPr="000147A2" w:rsidRDefault="002B08CE" w:rsidP="00D66EE2">
            <w:pPr>
              <w:rPr>
                <w:sz w:val="22"/>
                <w:szCs w:val="22"/>
                <w:u w:val="single"/>
              </w:rPr>
            </w:pPr>
            <w:r w:rsidRPr="000147A2">
              <w:rPr>
                <w:sz w:val="22"/>
                <w:szCs w:val="22"/>
                <w:u w:val="single"/>
              </w:rPr>
              <w:t>Competencies</w:t>
            </w:r>
          </w:p>
        </w:tc>
        <w:tc>
          <w:tcPr>
            <w:tcW w:w="0" w:type="auto"/>
            <w:tcBorders>
              <w:top w:val="nil"/>
              <w:left w:val="nil"/>
              <w:bottom w:val="nil"/>
              <w:right w:val="nil"/>
            </w:tcBorders>
          </w:tcPr>
          <w:p w14:paraId="76098B72" w14:textId="77777777" w:rsidR="002B08CE" w:rsidRPr="000147A2" w:rsidRDefault="002B08CE" w:rsidP="00D66EE2">
            <w:pPr>
              <w:rPr>
                <w:sz w:val="22"/>
                <w:szCs w:val="22"/>
                <w:u w:val="single"/>
              </w:rPr>
            </w:pPr>
            <w:r w:rsidRPr="000147A2">
              <w:rPr>
                <w:sz w:val="22"/>
                <w:szCs w:val="22"/>
                <w:u w:val="single"/>
              </w:rPr>
              <w:t>Objectives</w:t>
            </w:r>
          </w:p>
        </w:tc>
      </w:tr>
      <w:tr w:rsidR="002B08CE" w:rsidRPr="000147A2" w14:paraId="7B6E3C60" w14:textId="77777777" w:rsidTr="00D66EE2">
        <w:tc>
          <w:tcPr>
            <w:tcW w:w="0" w:type="auto"/>
            <w:tcBorders>
              <w:top w:val="nil"/>
              <w:left w:val="nil"/>
              <w:bottom w:val="nil"/>
              <w:right w:val="nil"/>
            </w:tcBorders>
          </w:tcPr>
          <w:p w14:paraId="59225098" w14:textId="77777777" w:rsidR="002B08CE" w:rsidRPr="000147A2" w:rsidRDefault="002B08CE" w:rsidP="00D66EE2">
            <w:pPr>
              <w:tabs>
                <w:tab w:val="left" w:pos="360"/>
                <w:tab w:val="left" w:pos="4320"/>
              </w:tabs>
              <w:rPr>
                <w:sz w:val="22"/>
                <w:szCs w:val="22"/>
              </w:rPr>
            </w:pPr>
            <w:r w:rsidRPr="000147A2">
              <w:rPr>
                <w:rFonts w:cs="Arial"/>
                <w:iCs/>
                <w:sz w:val="22"/>
                <w:szCs w:val="22"/>
              </w:rPr>
              <w:t>Class Participation and Attendance</w:t>
            </w:r>
          </w:p>
        </w:tc>
        <w:tc>
          <w:tcPr>
            <w:tcW w:w="0" w:type="auto"/>
            <w:tcBorders>
              <w:top w:val="nil"/>
              <w:left w:val="nil"/>
              <w:bottom w:val="nil"/>
              <w:right w:val="nil"/>
            </w:tcBorders>
          </w:tcPr>
          <w:p w14:paraId="147ABE2C" w14:textId="77777777" w:rsidR="002B08CE" w:rsidRPr="000147A2" w:rsidRDefault="002B08CE" w:rsidP="00D66EE2">
            <w:pPr>
              <w:rPr>
                <w:sz w:val="22"/>
                <w:szCs w:val="22"/>
              </w:rPr>
            </w:pPr>
            <w:r w:rsidRPr="000147A2">
              <w:rPr>
                <w:rFonts w:cs="Arial"/>
                <w:iCs/>
                <w:sz w:val="22"/>
                <w:szCs w:val="22"/>
              </w:rPr>
              <w:t>10%</w:t>
            </w:r>
          </w:p>
        </w:tc>
        <w:tc>
          <w:tcPr>
            <w:tcW w:w="0" w:type="auto"/>
            <w:tcBorders>
              <w:top w:val="nil"/>
              <w:left w:val="nil"/>
              <w:bottom w:val="nil"/>
              <w:right w:val="nil"/>
            </w:tcBorders>
          </w:tcPr>
          <w:p w14:paraId="43DE677D" w14:textId="77777777" w:rsidR="002B08CE" w:rsidRPr="000147A2" w:rsidRDefault="002B08CE" w:rsidP="00D66EE2">
            <w:pPr>
              <w:rPr>
                <w:sz w:val="22"/>
                <w:szCs w:val="22"/>
              </w:rPr>
            </w:pPr>
            <w:r w:rsidRPr="000147A2">
              <w:rPr>
                <w:sz w:val="22"/>
                <w:szCs w:val="22"/>
              </w:rPr>
              <w:t>1, 2</w:t>
            </w:r>
          </w:p>
        </w:tc>
        <w:tc>
          <w:tcPr>
            <w:tcW w:w="0" w:type="auto"/>
            <w:tcBorders>
              <w:top w:val="nil"/>
              <w:left w:val="nil"/>
              <w:bottom w:val="nil"/>
              <w:right w:val="nil"/>
            </w:tcBorders>
          </w:tcPr>
          <w:p w14:paraId="46350784" w14:textId="77777777" w:rsidR="002B08CE" w:rsidRPr="000147A2" w:rsidRDefault="002B08CE" w:rsidP="00D66EE2">
            <w:pPr>
              <w:rPr>
                <w:sz w:val="22"/>
                <w:szCs w:val="22"/>
              </w:rPr>
            </w:pPr>
            <w:r w:rsidRPr="000147A2">
              <w:rPr>
                <w:sz w:val="22"/>
                <w:szCs w:val="22"/>
              </w:rPr>
              <w:t>1-7</w:t>
            </w:r>
          </w:p>
        </w:tc>
      </w:tr>
      <w:tr w:rsidR="002B08CE" w:rsidRPr="000147A2" w14:paraId="5B50DD8D" w14:textId="77777777" w:rsidTr="00D66EE2">
        <w:tc>
          <w:tcPr>
            <w:tcW w:w="0" w:type="auto"/>
            <w:tcBorders>
              <w:top w:val="nil"/>
              <w:left w:val="nil"/>
              <w:bottom w:val="nil"/>
              <w:right w:val="nil"/>
            </w:tcBorders>
          </w:tcPr>
          <w:p w14:paraId="4F0F1E84" w14:textId="77777777" w:rsidR="002B08CE" w:rsidRPr="000147A2" w:rsidRDefault="002B08CE" w:rsidP="00D66EE2">
            <w:pPr>
              <w:tabs>
                <w:tab w:val="left" w:pos="360"/>
                <w:tab w:val="left" w:pos="4320"/>
              </w:tabs>
              <w:rPr>
                <w:sz w:val="22"/>
                <w:szCs w:val="22"/>
              </w:rPr>
            </w:pPr>
            <w:r w:rsidRPr="000147A2">
              <w:rPr>
                <w:rFonts w:cs="Arial"/>
                <w:iCs/>
                <w:sz w:val="22"/>
                <w:szCs w:val="22"/>
              </w:rPr>
              <w:t>History, Culture, and the AIDS Trajectory</w:t>
            </w:r>
          </w:p>
        </w:tc>
        <w:tc>
          <w:tcPr>
            <w:tcW w:w="0" w:type="auto"/>
            <w:tcBorders>
              <w:top w:val="nil"/>
              <w:left w:val="nil"/>
              <w:bottom w:val="nil"/>
              <w:right w:val="nil"/>
            </w:tcBorders>
          </w:tcPr>
          <w:p w14:paraId="1212A086" w14:textId="77777777" w:rsidR="002B08CE" w:rsidRPr="000147A2" w:rsidRDefault="002B08CE" w:rsidP="00D66EE2">
            <w:pPr>
              <w:rPr>
                <w:sz w:val="22"/>
                <w:szCs w:val="22"/>
              </w:rPr>
            </w:pPr>
            <w:r w:rsidRPr="000147A2">
              <w:rPr>
                <w:rFonts w:cs="Arial"/>
                <w:iCs/>
                <w:sz w:val="22"/>
                <w:szCs w:val="22"/>
              </w:rPr>
              <w:t>20%</w:t>
            </w:r>
          </w:p>
        </w:tc>
        <w:tc>
          <w:tcPr>
            <w:tcW w:w="0" w:type="auto"/>
            <w:tcBorders>
              <w:top w:val="nil"/>
              <w:left w:val="nil"/>
              <w:bottom w:val="nil"/>
              <w:right w:val="nil"/>
            </w:tcBorders>
          </w:tcPr>
          <w:p w14:paraId="6FA4DDBD" w14:textId="77777777" w:rsidR="002B08CE" w:rsidRPr="000147A2" w:rsidRDefault="002B08CE" w:rsidP="00D66EE2">
            <w:pPr>
              <w:rPr>
                <w:sz w:val="22"/>
                <w:szCs w:val="22"/>
              </w:rPr>
            </w:pPr>
            <w:r w:rsidRPr="000147A2">
              <w:rPr>
                <w:sz w:val="22"/>
                <w:szCs w:val="22"/>
              </w:rPr>
              <w:t>1</w:t>
            </w:r>
          </w:p>
        </w:tc>
        <w:tc>
          <w:tcPr>
            <w:tcW w:w="0" w:type="auto"/>
            <w:tcBorders>
              <w:top w:val="nil"/>
              <w:left w:val="nil"/>
              <w:bottom w:val="nil"/>
              <w:right w:val="nil"/>
            </w:tcBorders>
          </w:tcPr>
          <w:p w14:paraId="22DB8A2E" w14:textId="77777777" w:rsidR="002B08CE" w:rsidRPr="000147A2" w:rsidRDefault="002B08CE" w:rsidP="00D66EE2">
            <w:pPr>
              <w:rPr>
                <w:sz w:val="22"/>
                <w:szCs w:val="22"/>
              </w:rPr>
            </w:pPr>
            <w:r w:rsidRPr="000147A2">
              <w:rPr>
                <w:sz w:val="22"/>
                <w:szCs w:val="22"/>
              </w:rPr>
              <w:t>1, 3</w:t>
            </w:r>
          </w:p>
        </w:tc>
      </w:tr>
      <w:tr w:rsidR="002B08CE" w:rsidRPr="000147A2" w14:paraId="68FEEF5B" w14:textId="77777777" w:rsidTr="00D66EE2">
        <w:tc>
          <w:tcPr>
            <w:tcW w:w="0" w:type="auto"/>
            <w:tcBorders>
              <w:top w:val="nil"/>
              <w:left w:val="nil"/>
              <w:bottom w:val="nil"/>
              <w:right w:val="nil"/>
            </w:tcBorders>
          </w:tcPr>
          <w:p w14:paraId="48505811" w14:textId="77777777" w:rsidR="002B08CE" w:rsidRPr="000147A2" w:rsidRDefault="002B08CE" w:rsidP="00D66EE2">
            <w:pPr>
              <w:tabs>
                <w:tab w:val="left" w:pos="360"/>
                <w:tab w:val="left" w:pos="4320"/>
              </w:tabs>
              <w:rPr>
                <w:sz w:val="22"/>
                <w:szCs w:val="22"/>
              </w:rPr>
            </w:pPr>
            <w:r w:rsidRPr="000147A2">
              <w:rPr>
                <w:rFonts w:cs="Arial"/>
                <w:iCs/>
                <w:sz w:val="22"/>
                <w:szCs w:val="22"/>
              </w:rPr>
              <w:t>Online Reflections</w:t>
            </w:r>
          </w:p>
        </w:tc>
        <w:tc>
          <w:tcPr>
            <w:tcW w:w="0" w:type="auto"/>
            <w:tcBorders>
              <w:top w:val="nil"/>
              <w:left w:val="nil"/>
              <w:bottom w:val="nil"/>
              <w:right w:val="nil"/>
            </w:tcBorders>
          </w:tcPr>
          <w:p w14:paraId="4D4F68F4" w14:textId="77777777" w:rsidR="002B08CE" w:rsidRPr="000147A2" w:rsidRDefault="002B08CE" w:rsidP="00D66EE2">
            <w:pPr>
              <w:rPr>
                <w:sz w:val="22"/>
                <w:szCs w:val="22"/>
              </w:rPr>
            </w:pPr>
            <w:r w:rsidRPr="000147A2">
              <w:rPr>
                <w:rFonts w:cs="Arial"/>
                <w:iCs/>
                <w:sz w:val="22"/>
                <w:szCs w:val="22"/>
              </w:rPr>
              <w:t>20%</w:t>
            </w:r>
          </w:p>
        </w:tc>
        <w:tc>
          <w:tcPr>
            <w:tcW w:w="0" w:type="auto"/>
            <w:tcBorders>
              <w:top w:val="nil"/>
              <w:left w:val="nil"/>
              <w:bottom w:val="nil"/>
              <w:right w:val="nil"/>
            </w:tcBorders>
          </w:tcPr>
          <w:p w14:paraId="7A7A3E3D" w14:textId="77777777" w:rsidR="002B08CE" w:rsidRPr="000147A2" w:rsidRDefault="002B08CE" w:rsidP="00D66EE2">
            <w:pPr>
              <w:rPr>
                <w:sz w:val="22"/>
                <w:szCs w:val="22"/>
              </w:rPr>
            </w:pPr>
            <w:r w:rsidRPr="000147A2">
              <w:rPr>
                <w:sz w:val="22"/>
                <w:szCs w:val="22"/>
              </w:rPr>
              <w:t>1, 2</w:t>
            </w:r>
          </w:p>
        </w:tc>
        <w:tc>
          <w:tcPr>
            <w:tcW w:w="0" w:type="auto"/>
            <w:tcBorders>
              <w:top w:val="nil"/>
              <w:left w:val="nil"/>
              <w:bottom w:val="nil"/>
              <w:right w:val="nil"/>
            </w:tcBorders>
          </w:tcPr>
          <w:p w14:paraId="3EB2B60D" w14:textId="77777777" w:rsidR="002B08CE" w:rsidRPr="000147A2" w:rsidRDefault="002B08CE" w:rsidP="00D66EE2">
            <w:pPr>
              <w:rPr>
                <w:sz w:val="22"/>
                <w:szCs w:val="22"/>
              </w:rPr>
            </w:pPr>
            <w:r w:rsidRPr="000147A2">
              <w:rPr>
                <w:sz w:val="22"/>
                <w:szCs w:val="22"/>
              </w:rPr>
              <w:t>3, 4, 5, 7</w:t>
            </w:r>
          </w:p>
        </w:tc>
      </w:tr>
      <w:tr w:rsidR="002B08CE" w:rsidRPr="000147A2" w14:paraId="5D0D9667" w14:textId="77777777" w:rsidTr="00D66EE2">
        <w:tc>
          <w:tcPr>
            <w:tcW w:w="0" w:type="auto"/>
            <w:tcBorders>
              <w:top w:val="nil"/>
              <w:left w:val="nil"/>
              <w:bottom w:val="nil"/>
              <w:right w:val="nil"/>
            </w:tcBorders>
          </w:tcPr>
          <w:p w14:paraId="17315FB6" w14:textId="77777777" w:rsidR="002B08CE" w:rsidRPr="000147A2" w:rsidRDefault="002B08CE" w:rsidP="00D66EE2">
            <w:pPr>
              <w:tabs>
                <w:tab w:val="left" w:pos="360"/>
                <w:tab w:val="left" w:pos="4320"/>
              </w:tabs>
              <w:rPr>
                <w:rFonts w:cs="Arial"/>
                <w:iCs/>
                <w:sz w:val="22"/>
                <w:szCs w:val="22"/>
              </w:rPr>
            </w:pPr>
            <w:r w:rsidRPr="000147A2">
              <w:rPr>
                <w:rFonts w:cs="Arial"/>
                <w:iCs/>
                <w:sz w:val="22"/>
                <w:szCs w:val="22"/>
              </w:rPr>
              <w:t>Group Presentations</w:t>
            </w:r>
          </w:p>
        </w:tc>
        <w:tc>
          <w:tcPr>
            <w:tcW w:w="0" w:type="auto"/>
            <w:tcBorders>
              <w:top w:val="nil"/>
              <w:left w:val="nil"/>
              <w:bottom w:val="nil"/>
              <w:right w:val="nil"/>
            </w:tcBorders>
          </w:tcPr>
          <w:p w14:paraId="5C3180F0" w14:textId="77777777" w:rsidR="002B08CE" w:rsidRPr="000147A2" w:rsidRDefault="002B08CE" w:rsidP="00D66EE2">
            <w:pPr>
              <w:rPr>
                <w:sz w:val="22"/>
                <w:szCs w:val="22"/>
              </w:rPr>
            </w:pPr>
            <w:r w:rsidRPr="000147A2">
              <w:rPr>
                <w:rFonts w:cs="Arial"/>
                <w:iCs/>
                <w:sz w:val="22"/>
                <w:szCs w:val="22"/>
              </w:rPr>
              <w:t>20%</w:t>
            </w:r>
          </w:p>
        </w:tc>
        <w:tc>
          <w:tcPr>
            <w:tcW w:w="0" w:type="auto"/>
            <w:tcBorders>
              <w:top w:val="nil"/>
              <w:left w:val="nil"/>
              <w:bottom w:val="nil"/>
              <w:right w:val="nil"/>
            </w:tcBorders>
          </w:tcPr>
          <w:p w14:paraId="722C5D63" w14:textId="77777777" w:rsidR="002B08CE" w:rsidRPr="000147A2" w:rsidRDefault="002B08CE" w:rsidP="00D66EE2">
            <w:pPr>
              <w:rPr>
                <w:sz w:val="22"/>
                <w:szCs w:val="22"/>
              </w:rPr>
            </w:pPr>
            <w:r w:rsidRPr="000147A2">
              <w:rPr>
                <w:sz w:val="22"/>
                <w:szCs w:val="22"/>
              </w:rPr>
              <w:t>1</w:t>
            </w:r>
          </w:p>
        </w:tc>
        <w:tc>
          <w:tcPr>
            <w:tcW w:w="0" w:type="auto"/>
            <w:tcBorders>
              <w:top w:val="nil"/>
              <w:left w:val="nil"/>
              <w:bottom w:val="nil"/>
              <w:right w:val="nil"/>
            </w:tcBorders>
          </w:tcPr>
          <w:p w14:paraId="2B0795E1" w14:textId="77777777" w:rsidR="002B08CE" w:rsidRPr="000147A2" w:rsidRDefault="002B08CE" w:rsidP="00D66EE2">
            <w:pPr>
              <w:rPr>
                <w:sz w:val="22"/>
                <w:szCs w:val="22"/>
              </w:rPr>
            </w:pPr>
            <w:r w:rsidRPr="000147A2">
              <w:rPr>
                <w:sz w:val="22"/>
                <w:szCs w:val="22"/>
              </w:rPr>
              <w:t>2, 3, 4</w:t>
            </w:r>
          </w:p>
        </w:tc>
      </w:tr>
      <w:tr w:rsidR="002B08CE" w:rsidRPr="000147A2" w14:paraId="56F7CED3" w14:textId="77777777" w:rsidTr="00D66EE2">
        <w:tc>
          <w:tcPr>
            <w:tcW w:w="0" w:type="auto"/>
            <w:tcBorders>
              <w:top w:val="nil"/>
              <w:left w:val="nil"/>
              <w:bottom w:val="nil"/>
              <w:right w:val="nil"/>
            </w:tcBorders>
          </w:tcPr>
          <w:p w14:paraId="6D4FDA10" w14:textId="77777777" w:rsidR="002B08CE" w:rsidRPr="000147A2" w:rsidRDefault="002B08CE" w:rsidP="00D66EE2">
            <w:pPr>
              <w:tabs>
                <w:tab w:val="left" w:pos="360"/>
                <w:tab w:val="left" w:pos="4320"/>
              </w:tabs>
              <w:rPr>
                <w:rFonts w:cs="Arial"/>
                <w:iCs/>
                <w:sz w:val="22"/>
                <w:szCs w:val="22"/>
              </w:rPr>
            </w:pPr>
            <w:r w:rsidRPr="000147A2">
              <w:rPr>
                <w:rFonts w:cs="Arial"/>
                <w:iCs/>
                <w:sz w:val="22"/>
                <w:szCs w:val="22"/>
              </w:rPr>
              <w:t>Critical Appraisal</w:t>
            </w:r>
          </w:p>
          <w:p w14:paraId="2B6D8030" w14:textId="77777777" w:rsidR="002B08CE" w:rsidRPr="000147A2" w:rsidRDefault="002B08CE" w:rsidP="00D66EE2">
            <w:pPr>
              <w:tabs>
                <w:tab w:val="left" w:pos="360"/>
                <w:tab w:val="left" w:pos="4320"/>
              </w:tabs>
              <w:rPr>
                <w:rFonts w:cs="Arial"/>
                <w:iCs/>
                <w:sz w:val="22"/>
                <w:szCs w:val="22"/>
              </w:rPr>
            </w:pPr>
          </w:p>
        </w:tc>
        <w:tc>
          <w:tcPr>
            <w:tcW w:w="0" w:type="auto"/>
            <w:tcBorders>
              <w:top w:val="nil"/>
              <w:left w:val="nil"/>
              <w:bottom w:val="nil"/>
              <w:right w:val="nil"/>
            </w:tcBorders>
          </w:tcPr>
          <w:p w14:paraId="22DB8C54" w14:textId="77777777" w:rsidR="002B08CE" w:rsidRPr="000147A2" w:rsidRDefault="002B08CE" w:rsidP="00D66EE2">
            <w:pPr>
              <w:rPr>
                <w:sz w:val="22"/>
                <w:szCs w:val="22"/>
              </w:rPr>
            </w:pPr>
            <w:r w:rsidRPr="000147A2">
              <w:rPr>
                <w:rFonts w:cs="Arial"/>
                <w:iCs/>
                <w:sz w:val="22"/>
                <w:szCs w:val="22"/>
              </w:rPr>
              <w:t>30%</w:t>
            </w:r>
          </w:p>
        </w:tc>
        <w:tc>
          <w:tcPr>
            <w:tcW w:w="0" w:type="auto"/>
            <w:tcBorders>
              <w:top w:val="nil"/>
              <w:left w:val="nil"/>
              <w:bottom w:val="nil"/>
              <w:right w:val="nil"/>
            </w:tcBorders>
          </w:tcPr>
          <w:p w14:paraId="5BA332A7" w14:textId="77777777" w:rsidR="002B08CE" w:rsidRPr="000147A2" w:rsidRDefault="002B08CE" w:rsidP="00D66EE2">
            <w:pPr>
              <w:rPr>
                <w:sz w:val="22"/>
                <w:szCs w:val="22"/>
              </w:rPr>
            </w:pPr>
            <w:r w:rsidRPr="000147A2">
              <w:rPr>
                <w:sz w:val="22"/>
                <w:szCs w:val="22"/>
              </w:rPr>
              <w:t>2</w:t>
            </w:r>
          </w:p>
        </w:tc>
        <w:tc>
          <w:tcPr>
            <w:tcW w:w="0" w:type="auto"/>
            <w:tcBorders>
              <w:top w:val="nil"/>
              <w:left w:val="nil"/>
              <w:bottom w:val="nil"/>
              <w:right w:val="nil"/>
            </w:tcBorders>
          </w:tcPr>
          <w:p w14:paraId="1EDB1D17" w14:textId="77777777" w:rsidR="002B08CE" w:rsidRPr="000147A2" w:rsidRDefault="002B08CE" w:rsidP="00D66EE2">
            <w:pPr>
              <w:rPr>
                <w:sz w:val="22"/>
                <w:szCs w:val="22"/>
              </w:rPr>
            </w:pPr>
            <w:r w:rsidRPr="000147A2">
              <w:rPr>
                <w:sz w:val="22"/>
                <w:szCs w:val="22"/>
              </w:rPr>
              <w:t>4, 5, 6</w:t>
            </w:r>
          </w:p>
        </w:tc>
      </w:tr>
      <w:tr w:rsidR="002B08CE" w:rsidRPr="000147A2" w14:paraId="1F72D458" w14:textId="77777777" w:rsidTr="00D66EE2">
        <w:tc>
          <w:tcPr>
            <w:tcW w:w="0" w:type="auto"/>
            <w:tcBorders>
              <w:top w:val="nil"/>
              <w:left w:val="nil"/>
              <w:bottom w:val="nil"/>
              <w:right w:val="nil"/>
            </w:tcBorders>
          </w:tcPr>
          <w:p w14:paraId="7BC65BD3" w14:textId="77777777" w:rsidR="002B08CE" w:rsidRPr="000147A2" w:rsidRDefault="002B08CE" w:rsidP="00D66EE2">
            <w:pPr>
              <w:tabs>
                <w:tab w:val="left" w:pos="360"/>
                <w:tab w:val="left" w:pos="4320"/>
              </w:tabs>
              <w:rPr>
                <w:sz w:val="22"/>
                <w:szCs w:val="22"/>
                <w:u w:val="single"/>
              </w:rPr>
            </w:pPr>
            <w:r w:rsidRPr="000147A2">
              <w:rPr>
                <w:rFonts w:cs="Arial"/>
                <w:iCs/>
                <w:sz w:val="22"/>
                <w:szCs w:val="22"/>
                <w:u w:val="single"/>
              </w:rPr>
              <w:t>Total</w:t>
            </w:r>
          </w:p>
        </w:tc>
        <w:tc>
          <w:tcPr>
            <w:tcW w:w="0" w:type="auto"/>
            <w:gridSpan w:val="3"/>
            <w:tcBorders>
              <w:top w:val="nil"/>
              <w:left w:val="nil"/>
              <w:bottom w:val="nil"/>
              <w:right w:val="nil"/>
            </w:tcBorders>
          </w:tcPr>
          <w:p w14:paraId="03BDB26E" w14:textId="77777777" w:rsidR="002B08CE" w:rsidRPr="000147A2" w:rsidRDefault="002B08CE" w:rsidP="00D66EE2">
            <w:pPr>
              <w:rPr>
                <w:sz w:val="22"/>
                <w:szCs w:val="22"/>
              </w:rPr>
            </w:pPr>
            <w:r w:rsidRPr="000147A2">
              <w:rPr>
                <w:rFonts w:cs="Arial"/>
                <w:iCs/>
                <w:sz w:val="22"/>
                <w:szCs w:val="22"/>
              </w:rPr>
              <w:t>100%</w:t>
            </w:r>
          </w:p>
        </w:tc>
      </w:tr>
    </w:tbl>
    <w:p w14:paraId="57385BAE" w14:textId="77777777" w:rsidR="00147948" w:rsidRDefault="00147948" w:rsidP="00147948">
      <w:pPr>
        <w:tabs>
          <w:tab w:val="left" w:pos="360"/>
        </w:tabs>
        <w:spacing w:line="240" w:lineRule="auto"/>
        <w:rPr>
          <w:rFonts w:cs="Arial"/>
          <w:iCs/>
        </w:rPr>
      </w:pPr>
    </w:p>
    <w:p w14:paraId="055608D9" w14:textId="342A562A" w:rsidR="007B47D5" w:rsidRPr="00147948" w:rsidRDefault="00F05002" w:rsidP="00147948">
      <w:pPr>
        <w:tabs>
          <w:tab w:val="left" w:pos="360"/>
        </w:tabs>
        <w:spacing w:line="240" w:lineRule="auto"/>
        <w:rPr>
          <w:rFonts w:cs="Arial"/>
          <w:i/>
        </w:rPr>
      </w:pPr>
      <w:r w:rsidRPr="00147948">
        <w:rPr>
          <w:rFonts w:cs="Arial"/>
          <w:iCs/>
        </w:rPr>
        <w:t>The course grade will be determined using the following letter system. Grades as A, A-, B+, B, B-, C+, C, and F. The grading policy is as follows:</w:t>
      </w:r>
    </w:p>
    <w:p w14:paraId="509E1717" w14:textId="77777777" w:rsidR="00976924" w:rsidRPr="00F05002" w:rsidRDefault="00976924" w:rsidP="00D22597">
      <w:pPr>
        <w:tabs>
          <w:tab w:val="left" w:pos="720"/>
          <w:tab w:val="left" w:pos="2250"/>
          <w:tab w:val="left" w:pos="2880"/>
        </w:tabs>
        <w:spacing w:after="0" w:line="240" w:lineRule="auto"/>
        <w:rPr>
          <w:rFonts w:cs="Arial"/>
          <w:iCs/>
        </w:rPr>
      </w:pPr>
      <w:r w:rsidRPr="00976924">
        <w:rPr>
          <w:rFonts w:cs="Arial"/>
          <w:i/>
        </w:rPr>
        <w:tab/>
      </w:r>
      <w:r w:rsidRPr="00F05002">
        <w:rPr>
          <w:rFonts w:cs="Arial"/>
          <w:iCs/>
        </w:rPr>
        <w:t>Grading Policy:</w:t>
      </w:r>
      <w:r w:rsidRPr="00F05002">
        <w:rPr>
          <w:rFonts w:cs="Arial"/>
          <w:iCs/>
        </w:rPr>
        <w:tab/>
      </w:r>
      <w:proofErr w:type="gramStart"/>
      <w:r w:rsidRPr="00F05002">
        <w:rPr>
          <w:rFonts w:cs="Arial"/>
          <w:iCs/>
        </w:rPr>
        <w:t>94  –</w:t>
      </w:r>
      <w:proofErr w:type="gramEnd"/>
      <w:r w:rsidRPr="00F05002">
        <w:rPr>
          <w:rFonts w:cs="Arial"/>
          <w:iCs/>
        </w:rPr>
        <w:t xml:space="preserve">  100 </w:t>
      </w:r>
      <w:r w:rsidRPr="00F05002">
        <w:rPr>
          <w:rFonts w:cs="Arial"/>
          <w:iCs/>
        </w:rPr>
        <w:tab/>
        <w:t>A</w:t>
      </w:r>
    </w:p>
    <w:p w14:paraId="5BE8B847" w14:textId="77777777" w:rsidR="00976924" w:rsidRPr="00F05002" w:rsidRDefault="00976924" w:rsidP="00D22597">
      <w:pPr>
        <w:tabs>
          <w:tab w:val="left" w:pos="2250"/>
          <w:tab w:val="left" w:pos="2880"/>
        </w:tabs>
        <w:spacing w:after="0" w:line="240" w:lineRule="auto"/>
        <w:rPr>
          <w:rFonts w:cs="Arial"/>
          <w:iCs/>
        </w:rPr>
      </w:pPr>
      <w:r w:rsidRPr="00F05002">
        <w:rPr>
          <w:rFonts w:cs="Arial"/>
          <w:iCs/>
        </w:rPr>
        <w:tab/>
      </w:r>
      <w:proofErr w:type="gramStart"/>
      <w:r w:rsidRPr="00F05002">
        <w:rPr>
          <w:rFonts w:cs="Arial"/>
          <w:iCs/>
        </w:rPr>
        <w:t>90  –</w:t>
      </w:r>
      <w:proofErr w:type="gramEnd"/>
      <w:r w:rsidRPr="00F05002">
        <w:rPr>
          <w:rFonts w:cs="Arial"/>
          <w:iCs/>
        </w:rPr>
        <w:t xml:space="preserve">  &lt;94</w:t>
      </w:r>
      <w:r w:rsidRPr="00F05002">
        <w:rPr>
          <w:rFonts w:cs="Arial"/>
          <w:iCs/>
        </w:rPr>
        <w:tab/>
        <w:t>A-</w:t>
      </w:r>
    </w:p>
    <w:p w14:paraId="09F25D5A" w14:textId="77777777" w:rsidR="00976924" w:rsidRPr="00F05002" w:rsidRDefault="00976924" w:rsidP="00D22597">
      <w:pPr>
        <w:tabs>
          <w:tab w:val="left" w:pos="2250"/>
          <w:tab w:val="left" w:pos="2880"/>
        </w:tabs>
        <w:spacing w:after="0" w:line="240" w:lineRule="auto"/>
        <w:rPr>
          <w:rFonts w:cs="Arial"/>
          <w:iCs/>
        </w:rPr>
      </w:pPr>
      <w:r w:rsidRPr="00F05002">
        <w:rPr>
          <w:rFonts w:cs="Arial"/>
          <w:iCs/>
        </w:rPr>
        <w:tab/>
      </w:r>
      <w:proofErr w:type="gramStart"/>
      <w:r w:rsidRPr="00F05002">
        <w:rPr>
          <w:rFonts w:cs="Arial"/>
          <w:iCs/>
        </w:rPr>
        <w:t>87  –</w:t>
      </w:r>
      <w:proofErr w:type="gramEnd"/>
      <w:r w:rsidRPr="00F05002">
        <w:rPr>
          <w:rFonts w:cs="Arial"/>
          <w:iCs/>
        </w:rPr>
        <w:t xml:space="preserve">  &lt;90</w:t>
      </w:r>
      <w:r w:rsidRPr="00F05002">
        <w:rPr>
          <w:rFonts w:cs="Arial"/>
          <w:iCs/>
        </w:rPr>
        <w:tab/>
        <w:t>B+</w:t>
      </w:r>
    </w:p>
    <w:p w14:paraId="31F40C34" w14:textId="77777777" w:rsidR="00976924" w:rsidRPr="00F05002" w:rsidRDefault="00976924" w:rsidP="00D22597">
      <w:pPr>
        <w:tabs>
          <w:tab w:val="left" w:pos="2250"/>
          <w:tab w:val="left" w:pos="2880"/>
        </w:tabs>
        <w:spacing w:after="0" w:line="240" w:lineRule="auto"/>
        <w:rPr>
          <w:rFonts w:cs="Arial"/>
          <w:iCs/>
        </w:rPr>
      </w:pPr>
      <w:r w:rsidRPr="00F05002">
        <w:rPr>
          <w:rFonts w:cs="Arial"/>
          <w:iCs/>
        </w:rPr>
        <w:tab/>
      </w:r>
      <w:proofErr w:type="gramStart"/>
      <w:r w:rsidRPr="00F05002">
        <w:rPr>
          <w:rFonts w:cs="Arial"/>
          <w:iCs/>
        </w:rPr>
        <w:t>84  –</w:t>
      </w:r>
      <w:proofErr w:type="gramEnd"/>
      <w:r w:rsidRPr="00F05002">
        <w:rPr>
          <w:rFonts w:cs="Arial"/>
          <w:iCs/>
        </w:rPr>
        <w:t xml:space="preserve">  &lt;87</w:t>
      </w:r>
      <w:r w:rsidRPr="00F05002">
        <w:rPr>
          <w:rFonts w:cs="Arial"/>
          <w:iCs/>
        </w:rPr>
        <w:tab/>
        <w:t>B</w:t>
      </w:r>
    </w:p>
    <w:p w14:paraId="7A84FDCE" w14:textId="77777777" w:rsidR="00976924" w:rsidRPr="00F05002" w:rsidRDefault="00976924" w:rsidP="00D22597">
      <w:pPr>
        <w:tabs>
          <w:tab w:val="left" w:pos="2250"/>
          <w:tab w:val="left" w:pos="2880"/>
        </w:tabs>
        <w:spacing w:after="0" w:line="240" w:lineRule="auto"/>
        <w:rPr>
          <w:rFonts w:cs="Arial"/>
          <w:iCs/>
        </w:rPr>
      </w:pPr>
      <w:r w:rsidRPr="00F05002">
        <w:rPr>
          <w:rFonts w:cs="Arial"/>
          <w:iCs/>
        </w:rPr>
        <w:tab/>
      </w:r>
      <w:proofErr w:type="gramStart"/>
      <w:r w:rsidRPr="00F05002">
        <w:rPr>
          <w:rFonts w:cs="Arial"/>
          <w:iCs/>
        </w:rPr>
        <w:t>80  –</w:t>
      </w:r>
      <w:proofErr w:type="gramEnd"/>
      <w:r w:rsidRPr="00F05002">
        <w:rPr>
          <w:rFonts w:cs="Arial"/>
          <w:iCs/>
        </w:rPr>
        <w:t xml:space="preserve">  &lt;84</w:t>
      </w:r>
      <w:r w:rsidRPr="00F05002">
        <w:rPr>
          <w:rFonts w:cs="Arial"/>
          <w:iCs/>
        </w:rPr>
        <w:tab/>
        <w:t>B-</w:t>
      </w:r>
    </w:p>
    <w:p w14:paraId="5B09BCA6" w14:textId="77777777" w:rsidR="00976924" w:rsidRPr="00F05002" w:rsidRDefault="00976924" w:rsidP="00D22597">
      <w:pPr>
        <w:tabs>
          <w:tab w:val="left" w:pos="2250"/>
          <w:tab w:val="left" w:pos="2880"/>
        </w:tabs>
        <w:spacing w:after="0" w:line="240" w:lineRule="auto"/>
        <w:rPr>
          <w:rFonts w:cs="Arial"/>
          <w:iCs/>
        </w:rPr>
      </w:pPr>
      <w:r w:rsidRPr="00F05002">
        <w:rPr>
          <w:rFonts w:cs="Arial"/>
          <w:iCs/>
        </w:rPr>
        <w:tab/>
      </w:r>
      <w:proofErr w:type="gramStart"/>
      <w:r w:rsidRPr="00F05002">
        <w:rPr>
          <w:rFonts w:cs="Arial"/>
          <w:iCs/>
        </w:rPr>
        <w:t>77  –</w:t>
      </w:r>
      <w:proofErr w:type="gramEnd"/>
      <w:r w:rsidRPr="00F05002">
        <w:rPr>
          <w:rFonts w:cs="Arial"/>
          <w:iCs/>
        </w:rPr>
        <w:t xml:space="preserve">  &lt;80</w:t>
      </w:r>
      <w:r w:rsidRPr="00F05002">
        <w:rPr>
          <w:rFonts w:cs="Arial"/>
          <w:iCs/>
        </w:rPr>
        <w:tab/>
        <w:t>C+</w:t>
      </w:r>
    </w:p>
    <w:p w14:paraId="1F970D0A" w14:textId="77777777" w:rsidR="00976924" w:rsidRPr="00F05002" w:rsidRDefault="00976924" w:rsidP="00D22597">
      <w:pPr>
        <w:tabs>
          <w:tab w:val="left" w:pos="2250"/>
          <w:tab w:val="left" w:pos="2880"/>
        </w:tabs>
        <w:spacing w:after="0" w:line="240" w:lineRule="auto"/>
        <w:rPr>
          <w:rFonts w:cs="Arial"/>
          <w:iCs/>
        </w:rPr>
      </w:pPr>
      <w:r w:rsidRPr="00F05002">
        <w:rPr>
          <w:rFonts w:cs="Arial"/>
          <w:iCs/>
        </w:rPr>
        <w:tab/>
      </w:r>
      <w:proofErr w:type="gramStart"/>
      <w:r w:rsidRPr="00F05002">
        <w:rPr>
          <w:rFonts w:cs="Arial"/>
          <w:iCs/>
        </w:rPr>
        <w:t>70  –</w:t>
      </w:r>
      <w:proofErr w:type="gramEnd"/>
      <w:r w:rsidRPr="00F05002">
        <w:rPr>
          <w:rFonts w:cs="Arial"/>
          <w:iCs/>
        </w:rPr>
        <w:t xml:space="preserve">  &lt;77</w:t>
      </w:r>
      <w:r w:rsidRPr="00F05002">
        <w:rPr>
          <w:rFonts w:cs="Arial"/>
          <w:iCs/>
        </w:rPr>
        <w:tab/>
        <w:t>C</w:t>
      </w:r>
    </w:p>
    <w:p w14:paraId="00DBFF38" w14:textId="37660818" w:rsidR="00976924" w:rsidRPr="00F05002" w:rsidRDefault="004F291A" w:rsidP="00D22597">
      <w:pPr>
        <w:tabs>
          <w:tab w:val="left" w:pos="2250"/>
          <w:tab w:val="left" w:pos="2880"/>
        </w:tabs>
        <w:spacing w:after="0" w:line="240" w:lineRule="auto"/>
        <w:rPr>
          <w:rFonts w:cs="Arial"/>
          <w:iCs/>
        </w:rPr>
      </w:pPr>
      <w:r w:rsidRPr="00F05002">
        <w:rPr>
          <w:rFonts w:cs="Arial"/>
          <w:iCs/>
        </w:rPr>
        <w:tab/>
      </w:r>
      <w:r w:rsidR="007518DF">
        <w:rPr>
          <w:rFonts w:cs="Arial"/>
          <w:iCs/>
        </w:rPr>
        <w:tab/>
      </w:r>
      <w:r w:rsidRPr="00F05002">
        <w:rPr>
          <w:rFonts w:cs="Arial"/>
          <w:iCs/>
        </w:rPr>
        <w:t>&lt;70</w:t>
      </w:r>
      <w:r w:rsidRPr="00F05002">
        <w:rPr>
          <w:rFonts w:cs="Arial"/>
          <w:iCs/>
        </w:rPr>
        <w:tab/>
        <w:t>F</w:t>
      </w:r>
    </w:p>
    <w:p w14:paraId="32D41B1F" w14:textId="334B8AAF" w:rsidR="00976924" w:rsidRPr="00976924" w:rsidRDefault="0091478A" w:rsidP="0091478A">
      <w:pPr>
        <w:rPr>
          <w:rFonts w:cs="Arial"/>
        </w:rPr>
      </w:pPr>
      <w:r>
        <w:rPr>
          <w:rFonts w:cs="Arial"/>
        </w:rPr>
        <w:br w:type="page"/>
      </w:r>
    </w:p>
    <w:p w14:paraId="30179CD2" w14:textId="77777777" w:rsidR="00F93F7C" w:rsidRDefault="00F93F7C" w:rsidP="00F84714">
      <w:pPr>
        <w:spacing w:line="240" w:lineRule="auto"/>
        <w:rPr>
          <w:rStyle w:val="AResumeSectionChar"/>
        </w:rPr>
        <w:sectPr w:rsidR="00F93F7C" w:rsidSect="00110576">
          <w:headerReference w:type="default" r:id="rId14"/>
          <w:footerReference w:type="default" r:id="rId15"/>
          <w:pgSz w:w="12240" w:h="15840"/>
          <w:pgMar w:top="1440" w:right="1440" w:bottom="1440" w:left="1440" w:header="720" w:footer="720" w:gutter="0"/>
          <w:cols w:space="720"/>
          <w:docGrid w:linePitch="360"/>
        </w:sectPr>
      </w:pPr>
    </w:p>
    <w:p w14:paraId="56D80A9D" w14:textId="1568C23C" w:rsidR="00075FE5" w:rsidRPr="00F84714" w:rsidRDefault="00000000" w:rsidP="00F84714">
      <w:pPr>
        <w:spacing w:line="240" w:lineRule="auto"/>
        <w:rPr>
          <w:rFonts w:cs="Arial"/>
          <w:i/>
        </w:rPr>
      </w:pPr>
      <w:sdt>
        <w:sdtPr>
          <w:rPr>
            <w:rStyle w:val="AResumeSectionChar"/>
          </w:rPr>
          <w:id w:val="95274432"/>
          <w:lock w:val="sdtContentLocked"/>
          <w:placeholder>
            <w:docPart w:val="E65CD4B76A844A3AB0D164A4E38903BA"/>
          </w:placeholder>
          <w:group/>
        </w:sdtPr>
        <w:sdtContent>
          <w:r w:rsidR="0019164B" w:rsidRPr="00C04F3D">
            <w:rPr>
              <w:rStyle w:val="AResumeSectionChar"/>
            </w:rPr>
            <w:t>Course Schedule:</w:t>
          </w:r>
        </w:sdtContent>
      </w:sdt>
    </w:p>
    <w:tbl>
      <w:tblPr>
        <w:tblStyle w:val="TableGrid"/>
        <w:tblW w:w="5000" w:type="pct"/>
        <w:tblLook w:val="04A0" w:firstRow="1" w:lastRow="0" w:firstColumn="1" w:lastColumn="0" w:noHBand="0" w:noVBand="1"/>
      </w:tblPr>
      <w:tblGrid>
        <w:gridCol w:w="1533"/>
        <w:gridCol w:w="2528"/>
        <w:gridCol w:w="5825"/>
        <w:gridCol w:w="1533"/>
        <w:gridCol w:w="1531"/>
      </w:tblGrid>
      <w:tr w:rsidR="007429B6" w:rsidRPr="00E84F3E" w14:paraId="5262EE00" w14:textId="4E7C6982" w:rsidTr="00112B9E">
        <w:tc>
          <w:tcPr>
            <w:tcW w:w="592" w:type="pct"/>
            <w:shd w:val="clear" w:color="auto" w:fill="D99594" w:themeFill="accent2" w:themeFillTint="99"/>
          </w:tcPr>
          <w:p w14:paraId="2D302066" w14:textId="77777777" w:rsidR="007429B6" w:rsidRPr="00E84F3E" w:rsidRDefault="007429B6" w:rsidP="001A75BD">
            <w:pPr>
              <w:rPr>
                <w:rFonts w:cs="Arial"/>
                <w:b/>
                <w:bCs/>
                <w:sz w:val="18"/>
                <w:szCs w:val="18"/>
              </w:rPr>
            </w:pPr>
            <w:r w:rsidRPr="00E84F3E">
              <w:rPr>
                <w:rFonts w:cs="Arial"/>
                <w:b/>
                <w:bCs/>
                <w:sz w:val="18"/>
                <w:szCs w:val="18"/>
              </w:rPr>
              <w:t>Day</w:t>
            </w:r>
          </w:p>
        </w:tc>
        <w:tc>
          <w:tcPr>
            <w:tcW w:w="976" w:type="pct"/>
            <w:shd w:val="clear" w:color="auto" w:fill="D99594" w:themeFill="accent2" w:themeFillTint="99"/>
          </w:tcPr>
          <w:p w14:paraId="2A57BB7A" w14:textId="77777777" w:rsidR="007429B6" w:rsidRPr="00E84F3E" w:rsidRDefault="007429B6" w:rsidP="001A75BD">
            <w:pPr>
              <w:rPr>
                <w:rFonts w:cs="Arial"/>
                <w:b/>
                <w:bCs/>
                <w:sz w:val="18"/>
                <w:szCs w:val="18"/>
              </w:rPr>
            </w:pPr>
            <w:r w:rsidRPr="00E84F3E">
              <w:rPr>
                <w:rFonts w:cs="Arial"/>
                <w:b/>
                <w:bCs/>
                <w:sz w:val="18"/>
                <w:szCs w:val="18"/>
              </w:rPr>
              <w:t>Session</w:t>
            </w:r>
          </w:p>
        </w:tc>
        <w:tc>
          <w:tcPr>
            <w:tcW w:w="2249" w:type="pct"/>
            <w:shd w:val="clear" w:color="auto" w:fill="D99594" w:themeFill="accent2" w:themeFillTint="99"/>
          </w:tcPr>
          <w:p w14:paraId="02C009AC" w14:textId="77777777" w:rsidR="007429B6" w:rsidRPr="00E84F3E" w:rsidRDefault="007429B6" w:rsidP="001A75BD">
            <w:pPr>
              <w:rPr>
                <w:rFonts w:cs="Arial"/>
                <w:b/>
                <w:bCs/>
                <w:sz w:val="18"/>
                <w:szCs w:val="18"/>
              </w:rPr>
            </w:pPr>
            <w:r w:rsidRPr="00E84F3E">
              <w:rPr>
                <w:rFonts w:cs="Arial"/>
                <w:b/>
                <w:bCs/>
                <w:sz w:val="18"/>
                <w:szCs w:val="18"/>
              </w:rPr>
              <w:t>Readings</w:t>
            </w:r>
          </w:p>
        </w:tc>
        <w:tc>
          <w:tcPr>
            <w:tcW w:w="592" w:type="pct"/>
            <w:shd w:val="clear" w:color="auto" w:fill="D99594" w:themeFill="accent2" w:themeFillTint="99"/>
          </w:tcPr>
          <w:p w14:paraId="1C3FB080" w14:textId="77995F49" w:rsidR="007429B6" w:rsidRPr="00E84F3E" w:rsidRDefault="007429B6" w:rsidP="001A75BD">
            <w:pPr>
              <w:rPr>
                <w:rFonts w:cs="Arial"/>
                <w:b/>
                <w:bCs/>
                <w:sz w:val="18"/>
                <w:szCs w:val="18"/>
              </w:rPr>
            </w:pPr>
            <w:r w:rsidRPr="00E84F3E">
              <w:rPr>
                <w:rFonts w:cs="Arial"/>
                <w:b/>
                <w:bCs/>
                <w:sz w:val="18"/>
                <w:szCs w:val="18"/>
              </w:rPr>
              <w:t>Assignment</w:t>
            </w:r>
            <w:r>
              <w:rPr>
                <w:rFonts w:cs="Arial"/>
                <w:b/>
                <w:bCs/>
                <w:sz w:val="18"/>
                <w:szCs w:val="18"/>
              </w:rPr>
              <w:t xml:space="preserve"> </w:t>
            </w:r>
          </w:p>
        </w:tc>
        <w:tc>
          <w:tcPr>
            <w:tcW w:w="591" w:type="pct"/>
            <w:shd w:val="clear" w:color="auto" w:fill="D99594" w:themeFill="accent2" w:themeFillTint="99"/>
          </w:tcPr>
          <w:p w14:paraId="15E86EE7" w14:textId="0F05CD8C" w:rsidR="007429B6" w:rsidRPr="00E84F3E" w:rsidRDefault="006564B9" w:rsidP="001A75BD">
            <w:pPr>
              <w:rPr>
                <w:rFonts w:cs="Arial"/>
                <w:b/>
                <w:bCs/>
                <w:sz w:val="18"/>
                <w:szCs w:val="18"/>
              </w:rPr>
            </w:pPr>
            <w:r>
              <w:rPr>
                <w:rFonts w:cs="Arial"/>
                <w:b/>
                <w:bCs/>
                <w:sz w:val="18"/>
                <w:szCs w:val="18"/>
              </w:rPr>
              <w:t>Competencies</w:t>
            </w:r>
            <w:r w:rsidR="00C33DFC">
              <w:rPr>
                <w:rFonts w:cs="Arial"/>
                <w:b/>
                <w:bCs/>
                <w:sz w:val="18"/>
                <w:szCs w:val="18"/>
              </w:rPr>
              <w:t xml:space="preserve"> and Objectives</w:t>
            </w:r>
          </w:p>
        </w:tc>
      </w:tr>
      <w:tr w:rsidR="007429B6" w:rsidRPr="00E84F3E" w14:paraId="36FF5A08" w14:textId="5FAD37B8" w:rsidTr="00112B9E">
        <w:tc>
          <w:tcPr>
            <w:tcW w:w="4409" w:type="pct"/>
            <w:gridSpan w:val="4"/>
            <w:shd w:val="clear" w:color="auto" w:fill="CCC0D9" w:themeFill="accent4" w:themeFillTint="66"/>
          </w:tcPr>
          <w:p w14:paraId="29F855C6" w14:textId="003FBB1D" w:rsidR="007429B6" w:rsidRPr="00E84F3E" w:rsidRDefault="007429B6" w:rsidP="001A75BD">
            <w:pPr>
              <w:rPr>
                <w:rFonts w:cs="Arial"/>
                <w:b/>
                <w:bCs/>
                <w:sz w:val="18"/>
                <w:szCs w:val="18"/>
              </w:rPr>
            </w:pPr>
            <w:r w:rsidRPr="00E84F3E">
              <w:rPr>
                <w:rFonts w:cs="Arial"/>
                <w:b/>
                <w:bCs/>
                <w:sz w:val="18"/>
                <w:szCs w:val="18"/>
              </w:rPr>
              <w:t>London, UK</w:t>
            </w:r>
            <w:r w:rsidR="00F5205E">
              <w:rPr>
                <w:rFonts w:cs="Arial"/>
                <w:b/>
                <w:bCs/>
                <w:sz w:val="18"/>
                <w:szCs w:val="18"/>
              </w:rPr>
              <w:t xml:space="preserve"> (January 1 to 13, 2024)</w:t>
            </w:r>
          </w:p>
        </w:tc>
        <w:tc>
          <w:tcPr>
            <w:tcW w:w="591" w:type="pct"/>
            <w:shd w:val="clear" w:color="auto" w:fill="CCC0D9" w:themeFill="accent4" w:themeFillTint="66"/>
          </w:tcPr>
          <w:p w14:paraId="133F7399" w14:textId="77777777" w:rsidR="007429B6" w:rsidRPr="00E84F3E" w:rsidRDefault="007429B6" w:rsidP="001A75BD">
            <w:pPr>
              <w:rPr>
                <w:rFonts w:cs="Arial"/>
                <w:b/>
                <w:bCs/>
                <w:sz w:val="18"/>
                <w:szCs w:val="18"/>
              </w:rPr>
            </w:pPr>
          </w:p>
        </w:tc>
      </w:tr>
      <w:tr w:rsidR="00112B9E" w:rsidRPr="00E84F3E" w14:paraId="03EA6266" w14:textId="750DCA41" w:rsidTr="00112B9E">
        <w:tc>
          <w:tcPr>
            <w:tcW w:w="592" w:type="pct"/>
          </w:tcPr>
          <w:p w14:paraId="7D2DBB38" w14:textId="58D54DD5" w:rsidR="00112B9E" w:rsidRPr="00E84F3E" w:rsidRDefault="00112B9E" w:rsidP="001A75BD">
            <w:pPr>
              <w:rPr>
                <w:rFonts w:cs="Arial"/>
                <w:sz w:val="18"/>
                <w:szCs w:val="18"/>
              </w:rPr>
            </w:pPr>
            <w:r w:rsidRPr="00E84F3E">
              <w:rPr>
                <w:rFonts w:cs="Arial"/>
                <w:sz w:val="18"/>
                <w:szCs w:val="18"/>
              </w:rPr>
              <w:t>Monday</w:t>
            </w:r>
          </w:p>
          <w:p w14:paraId="5E745D23" w14:textId="77777777" w:rsidR="00112B9E" w:rsidRPr="00E84F3E" w:rsidRDefault="00112B9E" w:rsidP="001A75BD">
            <w:pPr>
              <w:rPr>
                <w:rFonts w:cs="Arial"/>
                <w:sz w:val="18"/>
                <w:szCs w:val="18"/>
              </w:rPr>
            </w:pPr>
            <w:r w:rsidRPr="00E84F3E">
              <w:rPr>
                <w:rFonts w:cs="Arial"/>
                <w:sz w:val="18"/>
                <w:szCs w:val="18"/>
              </w:rPr>
              <w:t>January 1, 2024</w:t>
            </w:r>
          </w:p>
        </w:tc>
        <w:tc>
          <w:tcPr>
            <w:tcW w:w="4408" w:type="pct"/>
            <w:gridSpan w:val="4"/>
          </w:tcPr>
          <w:p w14:paraId="4A932742" w14:textId="77777777" w:rsidR="00112B9E" w:rsidRPr="00E84F3E" w:rsidRDefault="00112B9E" w:rsidP="001A75BD">
            <w:pPr>
              <w:rPr>
                <w:rFonts w:cs="Arial"/>
                <w:b/>
                <w:bCs/>
                <w:sz w:val="18"/>
                <w:szCs w:val="18"/>
              </w:rPr>
            </w:pPr>
            <w:r w:rsidRPr="00E84F3E">
              <w:rPr>
                <w:rFonts w:cs="Arial"/>
                <w:b/>
                <w:bCs/>
                <w:sz w:val="18"/>
                <w:szCs w:val="18"/>
              </w:rPr>
              <w:t xml:space="preserve">Students’ </w:t>
            </w:r>
            <w:r>
              <w:rPr>
                <w:rFonts w:cs="Arial"/>
                <w:b/>
                <w:bCs/>
                <w:sz w:val="18"/>
                <w:szCs w:val="18"/>
              </w:rPr>
              <w:t>A</w:t>
            </w:r>
            <w:r w:rsidRPr="00E84F3E">
              <w:rPr>
                <w:rFonts w:cs="Arial"/>
                <w:b/>
                <w:bCs/>
                <w:sz w:val="18"/>
                <w:szCs w:val="18"/>
              </w:rPr>
              <w:t>rrival to London, UK</w:t>
            </w:r>
          </w:p>
          <w:p w14:paraId="0A55F3FC" w14:textId="77777777" w:rsidR="00112B9E" w:rsidRPr="00E84F3E" w:rsidRDefault="00112B9E" w:rsidP="001A75BD">
            <w:pPr>
              <w:rPr>
                <w:rFonts w:cs="Arial"/>
                <w:sz w:val="18"/>
                <w:szCs w:val="18"/>
              </w:rPr>
            </w:pPr>
          </w:p>
          <w:p w14:paraId="1E7DB855" w14:textId="77777777" w:rsidR="00112B9E" w:rsidRPr="00E84F3E" w:rsidRDefault="00112B9E" w:rsidP="001A75BD">
            <w:pPr>
              <w:rPr>
                <w:rFonts w:cs="Arial"/>
                <w:b/>
                <w:bCs/>
                <w:sz w:val="18"/>
                <w:szCs w:val="18"/>
              </w:rPr>
            </w:pPr>
            <w:r w:rsidRPr="00E84F3E">
              <w:rPr>
                <w:rFonts w:cs="Arial"/>
                <w:b/>
                <w:bCs/>
                <w:sz w:val="18"/>
                <w:szCs w:val="18"/>
              </w:rPr>
              <w:t>Check-</w:t>
            </w:r>
            <w:r>
              <w:rPr>
                <w:rFonts w:cs="Arial"/>
                <w:b/>
                <w:bCs/>
                <w:sz w:val="18"/>
                <w:szCs w:val="18"/>
              </w:rPr>
              <w:t>I</w:t>
            </w:r>
            <w:r w:rsidRPr="00E84F3E">
              <w:rPr>
                <w:rFonts w:cs="Arial"/>
                <w:b/>
                <w:bCs/>
                <w:sz w:val="18"/>
                <w:szCs w:val="18"/>
              </w:rPr>
              <w:t>n:</w:t>
            </w:r>
          </w:p>
          <w:p w14:paraId="581547AE" w14:textId="77777777" w:rsidR="00112B9E" w:rsidRDefault="00112B9E" w:rsidP="001A75BD">
            <w:pPr>
              <w:rPr>
                <w:rFonts w:cs="Arial"/>
                <w:b/>
                <w:bCs/>
                <w:sz w:val="18"/>
                <w:szCs w:val="18"/>
              </w:rPr>
            </w:pPr>
            <w:r>
              <w:rPr>
                <w:rFonts w:cs="Arial"/>
                <w:b/>
                <w:bCs/>
                <w:sz w:val="18"/>
                <w:szCs w:val="18"/>
              </w:rPr>
              <w:t>Generator London</w:t>
            </w:r>
          </w:p>
          <w:p w14:paraId="436BBDE5" w14:textId="77777777" w:rsidR="00112B9E" w:rsidRPr="00F8027D" w:rsidRDefault="00112B9E" w:rsidP="001A75BD">
            <w:pPr>
              <w:rPr>
                <w:rFonts w:cs="Arial"/>
                <w:sz w:val="18"/>
                <w:szCs w:val="18"/>
              </w:rPr>
            </w:pPr>
            <w:r w:rsidRPr="00F8027D">
              <w:rPr>
                <w:rFonts w:cs="Arial"/>
                <w:sz w:val="18"/>
                <w:szCs w:val="18"/>
              </w:rPr>
              <w:t>37 Tavistock Pl, London WC1H 9SE, United Kingdom</w:t>
            </w:r>
          </w:p>
          <w:p w14:paraId="2D15213E" w14:textId="77777777" w:rsidR="00112B9E" w:rsidRPr="0095041A" w:rsidRDefault="00112B9E" w:rsidP="001A75BD">
            <w:pPr>
              <w:rPr>
                <w:rFonts w:cs="Arial"/>
                <w:sz w:val="18"/>
                <w:szCs w:val="18"/>
              </w:rPr>
            </w:pPr>
          </w:p>
        </w:tc>
      </w:tr>
      <w:tr w:rsidR="007429B6" w:rsidRPr="00E84F3E" w14:paraId="1766AC38" w14:textId="7C5F1688" w:rsidTr="00112B9E">
        <w:tc>
          <w:tcPr>
            <w:tcW w:w="592" w:type="pct"/>
          </w:tcPr>
          <w:p w14:paraId="51CD9A5A" w14:textId="77777777" w:rsidR="007429B6" w:rsidRPr="00E84F3E" w:rsidRDefault="007429B6" w:rsidP="001A75BD">
            <w:pPr>
              <w:rPr>
                <w:rFonts w:cs="Arial"/>
                <w:sz w:val="18"/>
                <w:szCs w:val="18"/>
              </w:rPr>
            </w:pPr>
            <w:r w:rsidRPr="00E84F3E">
              <w:rPr>
                <w:rFonts w:cs="Arial"/>
                <w:sz w:val="18"/>
                <w:szCs w:val="18"/>
              </w:rPr>
              <w:t>Tuesday</w:t>
            </w:r>
          </w:p>
          <w:p w14:paraId="57A74A7B" w14:textId="77777777" w:rsidR="007429B6" w:rsidRPr="00E84F3E" w:rsidRDefault="007429B6" w:rsidP="001A75BD">
            <w:pPr>
              <w:rPr>
                <w:rFonts w:cs="Arial"/>
                <w:sz w:val="18"/>
                <w:szCs w:val="18"/>
              </w:rPr>
            </w:pPr>
            <w:r w:rsidRPr="00E84F3E">
              <w:rPr>
                <w:rFonts w:cs="Arial"/>
                <w:sz w:val="18"/>
                <w:szCs w:val="18"/>
              </w:rPr>
              <w:t>January 2, 2024</w:t>
            </w:r>
          </w:p>
        </w:tc>
        <w:tc>
          <w:tcPr>
            <w:tcW w:w="976" w:type="pct"/>
          </w:tcPr>
          <w:p w14:paraId="26292A0D" w14:textId="77777777" w:rsidR="00DC72A5" w:rsidRPr="00E84F3E" w:rsidRDefault="00DC72A5" w:rsidP="00DC72A5">
            <w:pPr>
              <w:rPr>
                <w:rFonts w:cs="Arial"/>
                <w:b/>
                <w:bCs/>
                <w:sz w:val="18"/>
                <w:szCs w:val="18"/>
              </w:rPr>
            </w:pPr>
            <w:r>
              <w:rPr>
                <w:rFonts w:cs="Arial"/>
                <w:b/>
                <w:bCs/>
                <w:sz w:val="18"/>
                <w:szCs w:val="18"/>
              </w:rPr>
              <w:t>Course Overview</w:t>
            </w:r>
          </w:p>
          <w:p w14:paraId="143F0520" w14:textId="5B6549FC" w:rsidR="00DC72A5" w:rsidRDefault="00F95DC7" w:rsidP="00DC72A5">
            <w:pPr>
              <w:rPr>
                <w:rFonts w:cs="Arial"/>
                <w:sz w:val="18"/>
                <w:szCs w:val="18"/>
              </w:rPr>
            </w:pPr>
            <w:r>
              <w:rPr>
                <w:rFonts w:cs="Arial"/>
                <w:sz w:val="18"/>
                <w:szCs w:val="18"/>
              </w:rPr>
              <w:t>2</w:t>
            </w:r>
            <w:r w:rsidR="00DC72A5" w:rsidRPr="00973F1E">
              <w:rPr>
                <w:rFonts w:cs="Arial"/>
                <w:sz w:val="18"/>
                <w:szCs w:val="18"/>
              </w:rPr>
              <w:t>:00-</w:t>
            </w:r>
            <w:r w:rsidR="00DC72A5">
              <w:rPr>
                <w:rFonts w:cs="Arial"/>
                <w:sz w:val="18"/>
                <w:szCs w:val="18"/>
              </w:rPr>
              <w:t>4</w:t>
            </w:r>
            <w:r w:rsidR="00DC72A5" w:rsidRPr="00973F1E">
              <w:rPr>
                <w:rFonts w:cs="Arial"/>
                <w:sz w:val="18"/>
                <w:szCs w:val="18"/>
              </w:rPr>
              <w:t>:</w:t>
            </w:r>
            <w:r w:rsidR="00DC72A5">
              <w:rPr>
                <w:rFonts w:cs="Arial"/>
                <w:sz w:val="18"/>
                <w:szCs w:val="18"/>
              </w:rPr>
              <w:t>00p</w:t>
            </w:r>
            <w:r w:rsidR="00DC72A5" w:rsidRPr="00973F1E">
              <w:rPr>
                <w:rFonts w:cs="Arial"/>
                <w:sz w:val="18"/>
                <w:szCs w:val="18"/>
              </w:rPr>
              <w:t>m</w:t>
            </w:r>
          </w:p>
          <w:p w14:paraId="3F0461CF" w14:textId="77777777" w:rsidR="00DC72A5" w:rsidRDefault="00DC72A5" w:rsidP="001A75BD">
            <w:pPr>
              <w:rPr>
                <w:rFonts w:cs="Arial"/>
                <w:b/>
                <w:bCs/>
                <w:sz w:val="18"/>
                <w:szCs w:val="18"/>
              </w:rPr>
            </w:pPr>
          </w:p>
          <w:p w14:paraId="47E13E14" w14:textId="2DBCCCAA" w:rsidR="007429B6" w:rsidRPr="00E84F3E" w:rsidRDefault="007429B6" w:rsidP="001A75BD">
            <w:pPr>
              <w:rPr>
                <w:rFonts w:cs="Arial"/>
                <w:sz w:val="18"/>
                <w:szCs w:val="18"/>
              </w:rPr>
            </w:pPr>
            <w:r w:rsidRPr="00E84F3E">
              <w:rPr>
                <w:rFonts w:cs="Arial"/>
                <w:b/>
                <w:bCs/>
                <w:sz w:val="18"/>
                <w:szCs w:val="18"/>
              </w:rPr>
              <w:t xml:space="preserve">Walking </w:t>
            </w:r>
            <w:r w:rsidR="00432F32">
              <w:rPr>
                <w:rFonts w:cs="Arial"/>
                <w:b/>
                <w:bCs/>
                <w:sz w:val="18"/>
                <w:szCs w:val="18"/>
              </w:rPr>
              <w:t>T</w:t>
            </w:r>
            <w:r w:rsidRPr="00E84F3E">
              <w:rPr>
                <w:rFonts w:cs="Arial"/>
                <w:b/>
                <w:bCs/>
                <w:sz w:val="18"/>
                <w:szCs w:val="18"/>
              </w:rPr>
              <w:t>our</w:t>
            </w:r>
            <w:r w:rsidRPr="00E84F3E">
              <w:rPr>
                <w:rFonts w:cs="Arial"/>
                <w:sz w:val="18"/>
                <w:szCs w:val="18"/>
              </w:rPr>
              <w:t>:</w:t>
            </w:r>
          </w:p>
          <w:p w14:paraId="27176699" w14:textId="57D42C6D" w:rsidR="007429B6" w:rsidRPr="00E84F3E" w:rsidRDefault="003D78EE" w:rsidP="001A75BD">
            <w:pPr>
              <w:rPr>
                <w:rFonts w:cs="Arial"/>
                <w:b/>
                <w:bCs/>
                <w:sz w:val="18"/>
                <w:szCs w:val="18"/>
              </w:rPr>
            </w:pPr>
            <w:r>
              <w:rPr>
                <w:rFonts w:cs="Arial"/>
                <w:b/>
                <w:bCs/>
                <w:sz w:val="18"/>
                <w:szCs w:val="18"/>
              </w:rPr>
              <w:t>Ethnographic Observation</w:t>
            </w:r>
            <w:r w:rsidR="00F95DC7">
              <w:rPr>
                <w:rFonts w:cs="Arial"/>
                <w:b/>
                <w:bCs/>
                <w:sz w:val="18"/>
                <w:szCs w:val="18"/>
              </w:rPr>
              <w:t>s</w:t>
            </w:r>
            <w:r>
              <w:rPr>
                <w:rFonts w:cs="Arial"/>
                <w:b/>
                <w:bCs/>
                <w:sz w:val="18"/>
                <w:szCs w:val="18"/>
              </w:rPr>
              <w:t xml:space="preserve"> of </w:t>
            </w:r>
            <w:r w:rsidR="007429B6" w:rsidRPr="00E84F3E">
              <w:rPr>
                <w:rFonts w:cs="Arial"/>
                <w:b/>
                <w:bCs/>
                <w:sz w:val="18"/>
                <w:szCs w:val="18"/>
              </w:rPr>
              <w:t>Bloomsbury, London</w:t>
            </w:r>
          </w:p>
          <w:p w14:paraId="47C7D38C" w14:textId="63CFEC69" w:rsidR="007429B6" w:rsidRDefault="008F1ACC" w:rsidP="001A75BD">
            <w:pPr>
              <w:rPr>
                <w:rFonts w:cs="Arial"/>
                <w:sz w:val="18"/>
                <w:szCs w:val="18"/>
              </w:rPr>
            </w:pPr>
            <w:r w:rsidRPr="006D1C72">
              <w:rPr>
                <w:rFonts w:cs="Arial"/>
                <w:sz w:val="18"/>
                <w:szCs w:val="18"/>
              </w:rPr>
              <w:t>4:00-6:00pm</w:t>
            </w:r>
          </w:p>
          <w:p w14:paraId="293CDF0B" w14:textId="77777777" w:rsidR="008F1ACC" w:rsidRPr="00E84F3E" w:rsidRDefault="008F1ACC" w:rsidP="001A75BD">
            <w:pPr>
              <w:rPr>
                <w:rFonts w:cs="Arial"/>
                <w:sz w:val="18"/>
                <w:szCs w:val="18"/>
              </w:rPr>
            </w:pPr>
          </w:p>
          <w:p w14:paraId="580B8523" w14:textId="2C3575CD" w:rsidR="007429B6" w:rsidRPr="00E84F3E" w:rsidRDefault="007429B6" w:rsidP="001A75BD">
            <w:pPr>
              <w:rPr>
                <w:rFonts w:cs="Arial"/>
                <w:sz w:val="18"/>
                <w:szCs w:val="18"/>
              </w:rPr>
            </w:pPr>
            <w:r w:rsidRPr="00E84F3E">
              <w:rPr>
                <w:rFonts w:cs="Arial"/>
                <w:b/>
                <w:bCs/>
                <w:sz w:val="18"/>
                <w:szCs w:val="18"/>
              </w:rPr>
              <w:t xml:space="preserve">Welcome </w:t>
            </w:r>
            <w:r w:rsidR="00432F32">
              <w:rPr>
                <w:rFonts w:cs="Arial"/>
                <w:b/>
                <w:bCs/>
                <w:sz w:val="18"/>
                <w:szCs w:val="18"/>
              </w:rPr>
              <w:t>R</w:t>
            </w:r>
            <w:r w:rsidRPr="00E84F3E">
              <w:rPr>
                <w:rFonts w:cs="Arial"/>
                <w:b/>
                <w:bCs/>
                <w:sz w:val="18"/>
                <w:szCs w:val="18"/>
              </w:rPr>
              <w:t>eception</w:t>
            </w:r>
            <w:r w:rsidR="00AA4E06">
              <w:rPr>
                <w:rFonts w:cs="Arial"/>
                <w:b/>
                <w:bCs/>
                <w:sz w:val="18"/>
                <w:szCs w:val="18"/>
              </w:rPr>
              <w:t>:</w:t>
            </w:r>
          </w:p>
          <w:p w14:paraId="4CFF8367" w14:textId="77777777" w:rsidR="007429B6" w:rsidRDefault="007429B6" w:rsidP="001A75BD">
            <w:pPr>
              <w:rPr>
                <w:rFonts w:cs="Arial"/>
                <w:b/>
                <w:bCs/>
                <w:sz w:val="18"/>
                <w:szCs w:val="18"/>
              </w:rPr>
            </w:pPr>
            <w:r w:rsidRPr="00E84F3E">
              <w:rPr>
                <w:rFonts w:cs="Arial"/>
                <w:b/>
                <w:bCs/>
                <w:sz w:val="18"/>
                <w:szCs w:val="18"/>
              </w:rPr>
              <w:t>The Ship Tavern</w:t>
            </w:r>
          </w:p>
          <w:p w14:paraId="1FA93D8D" w14:textId="2959C7B0" w:rsidR="000F68B1" w:rsidRPr="00F8027D" w:rsidRDefault="000F68B1" w:rsidP="001A75BD">
            <w:pPr>
              <w:rPr>
                <w:rFonts w:cs="Arial"/>
                <w:color w:val="000000" w:themeColor="text1"/>
                <w:sz w:val="18"/>
                <w:szCs w:val="18"/>
                <w:shd w:val="clear" w:color="auto" w:fill="FFFFFF"/>
              </w:rPr>
            </w:pPr>
            <w:r w:rsidRPr="00F8027D">
              <w:rPr>
                <w:rFonts w:cs="Arial"/>
                <w:color w:val="000000" w:themeColor="text1"/>
                <w:sz w:val="18"/>
                <w:szCs w:val="18"/>
                <w:shd w:val="clear" w:color="auto" w:fill="FFFFFF"/>
              </w:rPr>
              <w:t>12 Gate St, London WC2A 3HP, United Kingdom</w:t>
            </w:r>
          </w:p>
          <w:p w14:paraId="6754F3DD" w14:textId="411C6629" w:rsidR="008F1ACC" w:rsidRPr="00E6737B" w:rsidRDefault="008F1ACC" w:rsidP="001A75BD">
            <w:pPr>
              <w:rPr>
                <w:rFonts w:cs="Arial"/>
                <w:b/>
                <w:bCs/>
                <w:color w:val="000000" w:themeColor="text1"/>
                <w:sz w:val="18"/>
                <w:szCs w:val="18"/>
              </w:rPr>
            </w:pPr>
            <w:r w:rsidRPr="008F1ACC">
              <w:rPr>
                <w:rFonts w:cs="Arial"/>
                <w:sz w:val="18"/>
                <w:szCs w:val="18"/>
              </w:rPr>
              <w:t>6:00-7:30pm</w:t>
            </w:r>
          </w:p>
          <w:p w14:paraId="0160F1A5" w14:textId="0EDA2AB8" w:rsidR="00424FB0" w:rsidRPr="00424FB0" w:rsidRDefault="00424FB0" w:rsidP="005D3215">
            <w:pPr>
              <w:rPr>
                <w:rFonts w:cs="Arial"/>
                <w:sz w:val="18"/>
                <w:szCs w:val="18"/>
              </w:rPr>
            </w:pPr>
          </w:p>
        </w:tc>
        <w:tc>
          <w:tcPr>
            <w:tcW w:w="2249" w:type="pct"/>
          </w:tcPr>
          <w:p w14:paraId="7F22F7A4" w14:textId="77777777" w:rsidR="007429B6" w:rsidRDefault="007429B6" w:rsidP="001A75BD">
            <w:pPr>
              <w:rPr>
                <w:rStyle w:val="Hyperlink"/>
                <w:rFonts w:cs="Arial"/>
                <w:color w:val="000000" w:themeColor="text1"/>
                <w:sz w:val="18"/>
                <w:szCs w:val="18"/>
                <w:u w:val="none"/>
              </w:rPr>
            </w:pPr>
            <w:r w:rsidRPr="00383851">
              <w:rPr>
                <w:rFonts w:cs="Arial"/>
                <w:color w:val="000000" w:themeColor="text1"/>
                <w:sz w:val="18"/>
                <w:szCs w:val="18"/>
              </w:rPr>
              <w:t xml:space="preserve">Ten Reasons why Bloomsbury London is the coolest place in London. Access from: </w:t>
            </w:r>
            <w:hyperlink r:id="rId16" w:history="1">
              <w:r w:rsidRPr="00383851">
                <w:rPr>
                  <w:rStyle w:val="Hyperlink"/>
                  <w:rFonts w:cs="Arial"/>
                  <w:color w:val="000000" w:themeColor="text1"/>
                  <w:sz w:val="18"/>
                  <w:szCs w:val="18"/>
                  <w:u w:val="none"/>
                </w:rPr>
                <w:t>https://www.london.ac.uk/venues/blog/10-reasons-why-bloomsbury-london-coolest-place-london</w:t>
              </w:r>
            </w:hyperlink>
          </w:p>
          <w:p w14:paraId="71BEFAF8" w14:textId="77777777" w:rsidR="002830C8" w:rsidRDefault="002830C8" w:rsidP="001A75BD">
            <w:pPr>
              <w:rPr>
                <w:rStyle w:val="Hyperlink"/>
                <w:color w:val="000000" w:themeColor="text1"/>
              </w:rPr>
            </w:pPr>
          </w:p>
          <w:p w14:paraId="419906CA" w14:textId="6556BED1" w:rsidR="002830C8" w:rsidRPr="00015CD9" w:rsidRDefault="00015CD9" w:rsidP="001A75BD">
            <w:pPr>
              <w:rPr>
                <w:rFonts w:cs="Arial"/>
                <w:color w:val="000000" w:themeColor="text1"/>
                <w:sz w:val="18"/>
                <w:szCs w:val="18"/>
              </w:rPr>
            </w:pPr>
            <w:proofErr w:type="spellStart"/>
            <w:r w:rsidRPr="00015CD9">
              <w:rPr>
                <w:rFonts w:cs="Arial"/>
                <w:color w:val="000000" w:themeColor="text1"/>
                <w:sz w:val="18"/>
                <w:szCs w:val="18"/>
                <w:shd w:val="clear" w:color="auto" w:fill="FFFFFF"/>
              </w:rPr>
              <w:t>Yi’En</w:t>
            </w:r>
            <w:proofErr w:type="spellEnd"/>
            <w:r w:rsidRPr="00015CD9">
              <w:rPr>
                <w:rFonts w:cs="Arial"/>
                <w:color w:val="000000" w:themeColor="text1"/>
                <w:sz w:val="18"/>
                <w:szCs w:val="18"/>
                <w:shd w:val="clear" w:color="auto" w:fill="FFFFFF"/>
              </w:rPr>
              <w:t xml:space="preserve"> C. Telling Stories of the City: Walking Ethnography, Affective Materialities, and Mobile Encounters.</w:t>
            </w:r>
            <w:r>
              <w:rPr>
                <w:rFonts w:cs="Arial"/>
                <w:color w:val="000000" w:themeColor="text1"/>
                <w:sz w:val="18"/>
                <w:szCs w:val="18"/>
                <w:shd w:val="clear" w:color="auto" w:fill="FFFFFF"/>
              </w:rPr>
              <w:t xml:space="preserve"> </w:t>
            </w:r>
            <w:r w:rsidRPr="00015CD9">
              <w:rPr>
                <w:rFonts w:cs="Arial"/>
                <w:color w:val="000000" w:themeColor="text1"/>
                <w:sz w:val="18"/>
                <w:szCs w:val="18"/>
                <w:shd w:val="clear" w:color="auto" w:fill="FFFFFF"/>
              </w:rPr>
              <w:t>Space and culture. 2014;17(3):211-223.</w:t>
            </w:r>
          </w:p>
          <w:p w14:paraId="7B835153" w14:textId="77777777" w:rsidR="007429B6" w:rsidRPr="00E84F3E" w:rsidRDefault="007429B6" w:rsidP="001A75BD">
            <w:pPr>
              <w:rPr>
                <w:rFonts w:cs="Arial"/>
                <w:sz w:val="18"/>
                <w:szCs w:val="18"/>
              </w:rPr>
            </w:pPr>
          </w:p>
        </w:tc>
        <w:tc>
          <w:tcPr>
            <w:tcW w:w="592" w:type="pct"/>
          </w:tcPr>
          <w:p w14:paraId="77D3E78B" w14:textId="5A2CF9A4" w:rsidR="007429B6" w:rsidRPr="00E84F3E" w:rsidRDefault="007429B6" w:rsidP="001A75BD">
            <w:pPr>
              <w:rPr>
                <w:rFonts w:cs="Arial"/>
                <w:sz w:val="18"/>
                <w:szCs w:val="18"/>
              </w:rPr>
            </w:pPr>
          </w:p>
        </w:tc>
        <w:tc>
          <w:tcPr>
            <w:tcW w:w="591" w:type="pct"/>
          </w:tcPr>
          <w:p w14:paraId="6EDD13DD" w14:textId="14DF1858" w:rsidR="006D5DEC" w:rsidRDefault="00092BD4" w:rsidP="006D5DEC">
            <w:pPr>
              <w:rPr>
                <w:rFonts w:cs="Arial"/>
                <w:sz w:val="18"/>
                <w:szCs w:val="18"/>
              </w:rPr>
            </w:pPr>
            <w:r>
              <w:rPr>
                <w:rFonts w:cs="Arial"/>
                <w:sz w:val="18"/>
                <w:szCs w:val="18"/>
              </w:rPr>
              <w:t>Competenc</w:t>
            </w:r>
            <w:r w:rsidR="005E3490">
              <w:rPr>
                <w:rFonts w:cs="Arial"/>
                <w:sz w:val="18"/>
                <w:szCs w:val="18"/>
              </w:rPr>
              <w:t>y</w:t>
            </w:r>
            <w:r w:rsidR="006D5DEC">
              <w:rPr>
                <w:rFonts w:cs="Arial"/>
                <w:sz w:val="18"/>
                <w:szCs w:val="18"/>
              </w:rPr>
              <w:t xml:space="preserve">: </w:t>
            </w:r>
            <w:r w:rsidR="006013DB">
              <w:rPr>
                <w:rFonts w:cs="Arial"/>
                <w:sz w:val="18"/>
                <w:szCs w:val="18"/>
              </w:rPr>
              <w:t>1</w:t>
            </w:r>
          </w:p>
          <w:p w14:paraId="324FEEEF" w14:textId="77777777" w:rsidR="006D5DEC" w:rsidRDefault="006D5DEC" w:rsidP="006D5DEC">
            <w:pPr>
              <w:rPr>
                <w:rFonts w:cs="Arial"/>
                <w:sz w:val="18"/>
                <w:szCs w:val="18"/>
              </w:rPr>
            </w:pPr>
          </w:p>
          <w:p w14:paraId="66F05B56" w14:textId="0326784B" w:rsidR="006D5DEC" w:rsidRDefault="006D5DEC" w:rsidP="006D5DEC">
            <w:pPr>
              <w:rPr>
                <w:rFonts w:cs="Arial"/>
                <w:sz w:val="18"/>
                <w:szCs w:val="18"/>
              </w:rPr>
            </w:pPr>
            <w:r>
              <w:rPr>
                <w:rFonts w:cs="Arial"/>
                <w:sz w:val="18"/>
                <w:szCs w:val="18"/>
              </w:rPr>
              <w:t xml:space="preserve">Objectives: </w:t>
            </w:r>
            <w:r w:rsidR="00325441">
              <w:rPr>
                <w:rFonts w:cs="Arial"/>
                <w:sz w:val="18"/>
                <w:szCs w:val="18"/>
              </w:rPr>
              <w:t>4</w:t>
            </w:r>
            <w:r w:rsidR="00953972">
              <w:rPr>
                <w:rFonts w:cs="Arial"/>
                <w:sz w:val="18"/>
                <w:szCs w:val="18"/>
              </w:rPr>
              <w:t>, 5</w:t>
            </w:r>
          </w:p>
        </w:tc>
      </w:tr>
      <w:tr w:rsidR="007429B6" w:rsidRPr="00E84F3E" w14:paraId="50AC9AFC" w14:textId="05271E18" w:rsidTr="00112B9E">
        <w:tc>
          <w:tcPr>
            <w:tcW w:w="592" w:type="pct"/>
          </w:tcPr>
          <w:p w14:paraId="58E9A966" w14:textId="77777777" w:rsidR="007429B6" w:rsidRPr="00E84F3E" w:rsidRDefault="007429B6" w:rsidP="001A75BD">
            <w:pPr>
              <w:rPr>
                <w:rFonts w:cs="Arial"/>
                <w:sz w:val="18"/>
                <w:szCs w:val="18"/>
              </w:rPr>
            </w:pPr>
            <w:r w:rsidRPr="00E84F3E">
              <w:rPr>
                <w:rFonts w:cs="Arial"/>
                <w:sz w:val="18"/>
                <w:szCs w:val="18"/>
              </w:rPr>
              <w:t>Wednesday</w:t>
            </w:r>
          </w:p>
          <w:p w14:paraId="17148BB8" w14:textId="77777777" w:rsidR="007429B6" w:rsidRPr="00E84F3E" w:rsidRDefault="007429B6" w:rsidP="001A75BD">
            <w:pPr>
              <w:rPr>
                <w:rFonts w:cs="Arial"/>
                <w:sz w:val="18"/>
                <w:szCs w:val="18"/>
              </w:rPr>
            </w:pPr>
            <w:r w:rsidRPr="00E84F3E">
              <w:rPr>
                <w:rFonts w:cs="Arial"/>
                <w:sz w:val="18"/>
                <w:szCs w:val="18"/>
              </w:rPr>
              <w:t>January 3, 2024</w:t>
            </w:r>
          </w:p>
        </w:tc>
        <w:tc>
          <w:tcPr>
            <w:tcW w:w="976" w:type="pct"/>
          </w:tcPr>
          <w:p w14:paraId="0A40C745" w14:textId="65A4F4DB" w:rsidR="007429B6" w:rsidRDefault="007429B6" w:rsidP="006D1C72">
            <w:pPr>
              <w:rPr>
                <w:rFonts w:cs="Arial"/>
                <w:b/>
                <w:bCs/>
                <w:sz w:val="18"/>
                <w:szCs w:val="18"/>
              </w:rPr>
            </w:pPr>
            <w:r w:rsidRPr="00E84F3E">
              <w:rPr>
                <w:rFonts w:cs="Arial"/>
                <w:b/>
                <w:bCs/>
                <w:sz w:val="18"/>
                <w:szCs w:val="18"/>
              </w:rPr>
              <w:t xml:space="preserve">The </w:t>
            </w:r>
            <w:r w:rsidR="00CB262F">
              <w:rPr>
                <w:rFonts w:cs="Arial"/>
                <w:b/>
                <w:bCs/>
                <w:sz w:val="18"/>
                <w:szCs w:val="18"/>
              </w:rPr>
              <w:t>H</w:t>
            </w:r>
            <w:r w:rsidRPr="00E84F3E">
              <w:rPr>
                <w:rFonts w:cs="Arial"/>
                <w:b/>
                <w:bCs/>
                <w:sz w:val="18"/>
                <w:szCs w:val="18"/>
              </w:rPr>
              <w:t>istory of HIV</w:t>
            </w:r>
          </w:p>
          <w:p w14:paraId="40FAC819" w14:textId="77777777" w:rsidR="00290108" w:rsidRPr="004A2C30" w:rsidRDefault="00290108" w:rsidP="00290108">
            <w:pPr>
              <w:rPr>
                <w:rFonts w:cs="Arial"/>
                <w:b/>
                <w:bCs/>
                <w:sz w:val="18"/>
                <w:szCs w:val="18"/>
              </w:rPr>
            </w:pPr>
            <w:r w:rsidRPr="004A2C30">
              <w:rPr>
                <w:rFonts w:cs="Arial"/>
                <w:b/>
                <w:bCs/>
                <w:sz w:val="18"/>
                <w:szCs w:val="18"/>
              </w:rPr>
              <w:t>Guest Lecture:</w:t>
            </w:r>
          </w:p>
          <w:p w14:paraId="1839BE1C" w14:textId="34CD0F62" w:rsidR="00290108" w:rsidRPr="00E84F3E" w:rsidRDefault="00290108" w:rsidP="00290108">
            <w:pPr>
              <w:rPr>
                <w:rFonts w:cs="Arial"/>
                <w:b/>
                <w:bCs/>
                <w:sz w:val="18"/>
                <w:szCs w:val="18"/>
              </w:rPr>
            </w:pPr>
            <w:r w:rsidRPr="004A2C30">
              <w:rPr>
                <w:rFonts w:cs="Arial"/>
                <w:b/>
                <w:bCs/>
                <w:sz w:val="18"/>
                <w:szCs w:val="18"/>
              </w:rPr>
              <w:t xml:space="preserve">Dr. </w:t>
            </w:r>
            <w:r>
              <w:rPr>
                <w:rFonts w:cs="Arial"/>
                <w:b/>
                <w:bCs/>
                <w:sz w:val="18"/>
                <w:szCs w:val="18"/>
              </w:rPr>
              <w:t>Perry N. Halkitis</w:t>
            </w:r>
          </w:p>
          <w:p w14:paraId="72296918" w14:textId="43152246" w:rsidR="007429B6" w:rsidRDefault="00F04142" w:rsidP="001A75BD">
            <w:pPr>
              <w:rPr>
                <w:rFonts w:cs="Arial"/>
                <w:sz w:val="18"/>
                <w:szCs w:val="18"/>
              </w:rPr>
            </w:pPr>
            <w:r>
              <w:rPr>
                <w:rFonts w:cs="Arial"/>
                <w:sz w:val="18"/>
                <w:szCs w:val="18"/>
              </w:rPr>
              <w:t>9</w:t>
            </w:r>
            <w:r w:rsidR="0082340C" w:rsidRPr="00973F1E">
              <w:rPr>
                <w:rFonts w:cs="Arial"/>
                <w:sz w:val="18"/>
                <w:szCs w:val="18"/>
              </w:rPr>
              <w:t>:</w:t>
            </w:r>
            <w:r>
              <w:rPr>
                <w:rFonts w:cs="Arial"/>
                <w:sz w:val="18"/>
                <w:szCs w:val="18"/>
              </w:rPr>
              <w:t>00</w:t>
            </w:r>
            <w:r w:rsidR="0082340C" w:rsidRPr="00973F1E">
              <w:rPr>
                <w:rFonts w:cs="Arial"/>
                <w:sz w:val="18"/>
                <w:szCs w:val="18"/>
              </w:rPr>
              <w:t>-1</w:t>
            </w:r>
            <w:r w:rsidR="00471329">
              <w:rPr>
                <w:rFonts w:cs="Arial"/>
                <w:sz w:val="18"/>
                <w:szCs w:val="18"/>
              </w:rPr>
              <w:t>0</w:t>
            </w:r>
            <w:r w:rsidR="0082340C" w:rsidRPr="00973F1E">
              <w:rPr>
                <w:rFonts w:cs="Arial"/>
                <w:sz w:val="18"/>
                <w:szCs w:val="18"/>
              </w:rPr>
              <w:t>:</w:t>
            </w:r>
            <w:r w:rsidR="00471329">
              <w:rPr>
                <w:rFonts w:cs="Arial"/>
                <w:sz w:val="18"/>
                <w:szCs w:val="18"/>
              </w:rPr>
              <w:t>00</w:t>
            </w:r>
            <w:r w:rsidR="0082340C" w:rsidRPr="00973F1E">
              <w:rPr>
                <w:rFonts w:cs="Arial"/>
                <w:sz w:val="18"/>
                <w:szCs w:val="18"/>
              </w:rPr>
              <w:t>am</w:t>
            </w:r>
          </w:p>
          <w:p w14:paraId="28714134" w14:textId="77777777" w:rsidR="00FE1364" w:rsidRDefault="00FE1364" w:rsidP="00CB262F">
            <w:pPr>
              <w:rPr>
                <w:rFonts w:cs="Arial"/>
                <w:b/>
                <w:bCs/>
                <w:sz w:val="18"/>
                <w:szCs w:val="18"/>
              </w:rPr>
            </w:pPr>
          </w:p>
          <w:p w14:paraId="09277EB0" w14:textId="77777777" w:rsidR="00471329" w:rsidRPr="00E84F3E" w:rsidRDefault="00471329" w:rsidP="00471329">
            <w:pPr>
              <w:rPr>
                <w:rFonts w:cs="Arial"/>
                <w:b/>
                <w:bCs/>
                <w:sz w:val="18"/>
                <w:szCs w:val="18"/>
              </w:rPr>
            </w:pPr>
            <w:r w:rsidRPr="00E84F3E">
              <w:rPr>
                <w:rFonts w:cs="Arial"/>
                <w:b/>
                <w:bCs/>
                <w:sz w:val="18"/>
                <w:szCs w:val="18"/>
              </w:rPr>
              <w:t xml:space="preserve">The </w:t>
            </w:r>
            <w:r>
              <w:rPr>
                <w:rFonts w:cs="Arial"/>
                <w:b/>
                <w:bCs/>
                <w:sz w:val="18"/>
                <w:szCs w:val="18"/>
              </w:rPr>
              <w:t>E</w:t>
            </w:r>
            <w:r w:rsidRPr="00E84F3E">
              <w:rPr>
                <w:rFonts w:cs="Arial"/>
                <w:b/>
                <w:bCs/>
                <w:sz w:val="18"/>
                <w:szCs w:val="18"/>
              </w:rPr>
              <w:t>pidemiology of HIV in the US</w:t>
            </w:r>
          </w:p>
          <w:p w14:paraId="4B33EEC4" w14:textId="04B7C14E" w:rsidR="00471329" w:rsidRPr="00A81B58" w:rsidRDefault="00471329" w:rsidP="00471329">
            <w:pPr>
              <w:rPr>
                <w:rFonts w:cs="Arial"/>
                <w:sz w:val="18"/>
                <w:szCs w:val="18"/>
              </w:rPr>
            </w:pPr>
            <w:r>
              <w:rPr>
                <w:rFonts w:cs="Arial"/>
                <w:sz w:val="18"/>
                <w:szCs w:val="18"/>
              </w:rPr>
              <w:t>10:15-11:15am</w:t>
            </w:r>
          </w:p>
          <w:p w14:paraId="0B8408E2" w14:textId="77777777" w:rsidR="00471329" w:rsidRPr="004A2C30" w:rsidRDefault="00471329" w:rsidP="00CB262F">
            <w:pPr>
              <w:rPr>
                <w:rFonts w:cs="Arial"/>
                <w:b/>
                <w:bCs/>
                <w:sz w:val="18"/>
                <w:szCs w:val="18"/>
              </w:rPr>
            </w:pPr>
          </w:p>
          <w:p w14:paraId="3D239E10" w14:textId="15EC61D1" w:rsidR="00CB262F" w:rsidRPr="004A2C30" w:rsidRDefault="00CB262F" w:rsidP="00CB262F">
            <w:pPr>
              <w:rPr>
                <w:rFonts w:cs="Arial"/>
                <w:b/>
                <w:bCs/>
                <w:sz w:val="18"/>
                <w:szCs w:val="18"/>
              </w:rPr>
            </w:pPr>
            <w:r w:rsidRPr="004A2C30">
              <w:rPr>
                <w:rFonts w:cs="Arial"/>
                <w:b/>
                <w:bCs/>
                <w:sz w:val="18"/>
                <w:szCs w:val="18"/>
              </w:rPr>
              <w:t>Guest Lecture:</w:t>
            </w:r>
          </w:p>
          <w:p w14:paraId="1A7394DF" w14:textId="77777777" w:rsidR="00CB262F" w:rsidRDefault="00CB262F" w:rsidP="00CB262F">
            <w:pPr>
              <w:rPr>
                <w:rFonts w:cs="Arial"/>
                <w:b/>
                <w:bCs/>
                <w:sz w:val="18"/>
                <w:szCs w:val="18"/>
              </w:rPr>
            </w:pPr>
            <w:r w:rsidRPr="004A2C30">
              <w:rPr>
                <w:rFonts w:cs="Arial"/>
                <w:b/>
                <w:bCs/>
                <w:sz w:val="18"/>
                <w:szCs w:val="18"/>
              </w:rPr>
              <w:t>Dr. Laura Jane Waters</w:t>
            </w:r>
          </w:p>
          <w:p w14:paraId="4AB63954" w14:textId="654C0A92" w:rsidR="00CF75B4" w:rsidRPr="004A2C30" w:rsidRDefault="00CF75B4" w:rsidP="00CB262F">
            <w:pPr>
              <w:rPr>
                <w:rFonts w:cs="Arial"/>
                <w:b/>
                <w:bCs/>
                <w:sz w:val="18"/>
                <w:szCs w:val="18"/>
              </w:rPr>
            </w:pPr>
            <w:r>
              <w:rPr>
                <w:rFonts w:cs="Arial"/>
                <w:b/>
                <w:bCs/>
                <w:sz w:val="18"/>
                <w:szCs w:val="18"/>
              </w:rPr>
              <w:t>The HIV</w:t>
            </w:r>
            <w:r w:rsidR="00C908B6">
              <w:rPr>
                <w:rFonts w:cs="Arial"/>
                <w:b/>
                <w:bCs/>
                <w:sz w:val="18"/>
                <w:szCs w:val="18"/>
              </w:rPr>
              <w:t>/AIDS Epidemic</w:t>
            </w:r>
            <w:r>
              <w:rPr>
                <w:rFonts w:cs="Arial"/>
                <w:b/>
                <w:bCs/>
                <w:sz w:val="18"/>
                <w:szCs w:val="18"/>
              </w:rPr>
              <w:t xml:space="preserve"> in the UK</w:t>
            </w:r>
          </w:p>
          <w:p w14:paraId="5F22E64F" w14:textId="04A7F35B" w:rsidR="00CB262F" w:rsidRDefault="00CB262F" w:rsidP="00CB262F">
            <w:pPr>
              <w:rPr>
                <w:rFonts w:cs="Arial"/>
                <w:sz w:val="18"/>
                <w:szCs w:val="18"/>
              </w:rPr>
            </w:pPr>
            <w:r>
              <w:rPr>
                <w:rFonts w:cs="Arial"/>
                <w:sz w:val="18"/>
                <w:szCs w:val="18"/>
              </w:rPr>
              <w:t>11:</w:t>
            </w:r>
            <w:r w:rsidR="00F27243">
              <w:rPr>
                <w:rFonts w:cs="Arial"/>
                <w:sz w:val="18"/>
                <w:szCs w:val="18"/>
              </w:rPr>
              <w:t>3</w:t>
            </w:r>
            <w:r>
              <w:rPr>
                <w:rFonts w:cs="Arial"/>
                <w:sz w:val="18"/>
                <w:szCs w:val="18"/>
              </w:rPr>
              <w:t>0-</w:t>
            </w:r>
            <w:r w:rsidR="008E210D">
              <w:rPr>
                <w:rFonts w:cs="Arial"/>
                <w:sz w:val="18"/>
                <w:szCs w:val="18"/>
              </w:rPr>
              <w:t>12</w:t>
            </w:r>
            <w:r>
              <w:rPr>
                <w:rFonts w:cs="Arial"/>
                <w:sz w:val="18"/>
                <w:szCs w:val="18"/>
              </w:rPr>
              <w:t>:</w:t>
            </w:r>
            <w:r w:rsidR="00F27243">
              <w:rPr>
                <w:rFonts w:cs="Arial"/>
                <w:sz w:val="18"/>
                <w:szCs w:val="18"/>
              </w:rPr>
              <w:t>3</w:t>
            </w:r>
            <w:r>
              <w:rPr>
                <w:rFonts w:cs="Arial"/>
                <w:sz w:val="18"/>
                <w:szCs w:val="18"/>
              </w:rPr>
              <w:t>0pm</w:t>
            </w:r>
          </w:p>
          <w:p w14:paraId="56B68254" w14:textId="77777777" w:rsidR="008356BD" w:rsidRPr="00F62349" w:rsidRDefault="008356BD" w:rsidP="00CB262F">
            <w:pPr>
              <w:rPr>
                <w:rFonts w:cs="Arial"/>
                <w:sz w:val="18"/>
                <w:szCs w:val="18"/>
              </w:rPr>
            </w:pPr>
          </w:p>
          <w:p w14:paraId="0702328B" w14:textId="3694D068" w:rsidR="00AF2391" w:rsidRPr="00F62349" w:rsidRDefault="00FA1473" w:rsidP="00CB262F">
            <w:pPr>
              <w:rPr>
                <w:rFonts w:cs="Arial"/>
                <w:b/>
                <w:bCs/>
                <w:sz w:val="18"/>
                <w:szCs w:val="18"/>
              </w:rPr>
            </w:pPr>
            <w:r w:rsidRPr="00F62349">
              <w:rPr>
                <w:rFonts w:cs="Arial"/>
                <w:b/>
                <w:bCs/>
                <w:sz w:val="18"/>
                <w:szCs w:val="18"/>
              </w:rPr>
              <w:t>Wrap-</w:t>
            </w:r>
            <w:r w:rsidR="00DB58EA" w:rsidRPr="00F62349">
              <w:rPr>
                <w:rFonts w:cs="Arial"/>
                <w:b/>
                <w:bCs/>
                <w:sz w:val="18"/>
                <w:szCs w:val="18"/>
              </w:rPr>
              <w:t>U</w:t>
            </w:r>
            <w:r w:rsidRPr="00F62349">
              <w:rPr>
                <w:rFonts w:cs="Arial"/>
                <w:b/>
                <w:bCs/>
                <w:sz w:val="18"/>
                <w:szCs w:val="18"/>
              </w:rPr>
              <w:t>p</w:t>
            </w:r>
          </w:p>
          <w:p w14:paraId="26563F09" w14:textId="77777777" w:rsidR="00424FB0" w:rsidRDefault="00F62349" w:rsidP="005D3215">
            <w:pPr>
              <w:rPr>
                <w:rFonts w:cs="Arial"/>
                <w:sz w:val="18"/>
                <w:szCs w:val="18"/>
              </w:rPr>
            </w:pPr>
            <w:r>
              <w:rPr>
                <w:rFonts w:cs="Arial"/>
                <w:sz w:val="18"/>
                <w:szCs w:val="18"/>
              </w:rPr>
              <w:lastRenderedPageBreak/>
              <w:t>2</w:t>
            </w:r>
            <w:r w:rsidR="00FA1473" w:rsidRPr="00F62349">
              <w:rPr>
                <w:rFonts w:cs="Arial"/>
                <w:sz w:val="18"/>
                <w:szCs w:val="18"/>
              </w:rPr>
              <w:t>:</w:t>
            </w:r>
            <w:r w:rsidR="009D3060">
              <w:rPr>
                <w:rFonts w:cs="Arial"/>
                <w:sz w:val="18"/>
                <w:szCs w:val="18"/>
              </w:rPr>
              <w:t>45</w:t>
            </w:r>
            <w:r w:rsidR="00FA1473" w:rsidRPr="00F62349">
              <w:rPr>
                <w:rFonts w:cs="Arial"/>
                <w:sz w:val="18"/>
                <w:szCs w:val="18"/>
              </w:rPr>
              <w:t>-</w:t>
            </w:r>
            <w:r w:rsidR="00887FD8">
              <w:rPr>
                <w:rFonts w:cs="Arial"/>
                <w:sz w:val="18"/>
                <w:szCs w:val="18"/>
              </w:rPr>
              <w:t>4</w:t>
            </w:r>
            <w:r w:rsidR="00FA1473" w:rsidRPr="00F62349">
              <w:rPr>
                <w:rFonts w:cs="Arial"/>
                <w:sz w:val="18"/>
                <w:szCs w:val="18"/>
              </w:rPr>
              <w:t>:</w:t>
            </w:r>
            <w:r w:rsidR="00887FD8">
              <w:rPr>
                <w:rFonts w:cs="Arial"/>
                <w:sz w:val="18"/>
                <w:szCs w:val="18"/>
              </w:rPr>
              <w:t>1</w:t>
            </w:r>
            <w:r w:rsidR="006722A0">
              <w:rPr>
                <w:rFonts w:cs="Arial"/>
                <w:sz w:val="18"/>
                <w:szCs w:val="18"/>
              </w:rPr>
              <w:t>5</w:t>
            </w:r>
            <w:r w:rsidR="00FA1473" w:rsidRPr="00F62349">
              <w:rPr>
                <w:rFonts w:cs="Arial"/>
                <w:sz w:val="18"/>
                <w:szCs w:val="18"/>
              </w:rPr>
              <w:t>pm</w:t>
            </w:r>
          </w:p>
          <w:p w14:paraId="5734470D" w14:textId="145B3061" w:rsidR="001314DA" w:rsidRPr="00F62349" w:rsidRDefault="001314DA" w:rsidP="005D3215">
            <w:pPr>
              <w:rPr>
                <w:rFonts w:cs="Arial"/>
                <w:sz w:val="18"/>
                <w:szCs w:val="18"/>
              </w:rPr>
            </w:pPr>
          </w:p>
        </w:tc>
        <w:tc>
          <w:tcPr>
            <w:tcW w:w="2249" w:type="pct"/>
          </w:tcPr>
          <w:p w14:paraId="19327690" w14:textId="37BF618E" w:rsidR="007429B6" w:rsidRPr="00624C1E" w:rsidRDefault="007429B6" w:rsidP="001A75BD">
            <w:pPr>
              <w:rPr>
                <w:rFonts w:eastAsia="Times New Roman" w:cs="Arial"/>
                <w:color w:val="000000" w:themeColor="text1"/>
                <w:sz w:val="18"/>
                <w:szCs w:val="18"/>
              </w:rPr>
            </w:pPr>
            <w:r w:rsidRPr="00624C1E">
              <w:rPr>
                <w:rFonts w:eastAsia="Times New Roman" w:cs="Arial"/>
                <w:color w:val="000000" w:themeColor="text1"/>
                <w:sz w:val="18"/>
                <w:szCs w:val="18"/>
              </w:rPr>
              <w:lastRenderedPageBreak/>
              <w:t>CDC.</w:t>
            </w:r>
            <w:r w:rsidR="00910491" w:rsidRPr="00624C1E">
              <w:rPr>
                <w:rFonts w:eastAsia="Times New Roman" w:cs="Arial"/>
                <w:color w:val="000000" w:themeColor="text1"/>
                <w:sz w:val="18"/>
                <w:szCs w:val="18"/>
              </w:rPr>
              <w:t xml:space="preserve"> Diagnoses of HIV Infections in the </w:t>
            </w:r>
            <w:r w:rsidR="00624C1E" w:rsidRPr="00624C1E">
              <w:rPr>
                <w:rFonts w:eastAsia="Times New Roman" w:cs="Arial"/>
                <w:color w:val="000000" w:themeColor="text1"/>
                <w:sz w:val="18"/>
                <w:szCs w:val="18"/>
              </w:rPr>
              <w:t xml:space="preserve">United States and Dependent Areas, 2021. </w:t>
            </w:r>
            <w:r w:rsidRPr="00624C1E">
              <w:rPr>
                <w:rFonts w:eastAsia="Times New Roman" w:cs="Arial"/>
                <w:color w:val="000000" w:themeColor="text1"/>
                <w:sz w:val="18"/>
                <w:szCs w:val="18"/>
              </w:rPr>
              <w:t>HIV Surveillance Report</w:t>
            </w:r>
            <w:r w:rsidR="00624C1E">
              <w:rPr>
                <w:rFonts w:eastAsia="Times New Roman" w:cs="Arial"/>
                <w:color w:val="000000" w:themeColor="text1"/>
                <w:sz w:val="18"/>
                <w:szCs w:val="18"/>
              </w:rPr>
              <w:t xml:space="preserve"> </w:t>
            </w:r>
            <w:r w:rsidRPr="00624C1E">
              <w:rPr>
                <w:rFonts w:eastAsia="Times New Roman" w:cs="Arial"/>
                <w:color w:val="000000" w:themeColor="text1"/>
                <w:sz w:val="18"/>
                <w:szCs w:val="18"/>
              </w:rPr>
              <w:t>202</w:t>
            </w:r>
            <w:r w:rsidR="00624C1E">
              <w:rPr>
                <w:rFonts w:eastAsia="Times New Roman" w:cs="Arial"/>
                <w:color w:val="000000" w:themeColor="text1"/>
                <w:sz w:val="18"/>
                <w:szCs w:val="18"/>
              </w:rPr>
              <w:t>1</w:t>
            </w:r>
            <w:r w:rsidRPr="00624C1E">
              <w:rPr>
                <w:rFonts w:eastAsia="Times New Roman" w:cs="Arial"/>
                <w:color w:val="000000" w:themeColor="text1"/>
                <w:sz w:val="18"/>
                <w:szCs w:val="18"/>
              </w:rPr>
              <w:t>;3</w:t>
            </w:r>
            <w:r w:rsidR="00624C1E">
              <w:rPr>
                <w:rFonts w:eastAsia="Times New Roman" w:cs="Arial"/>
                <w:color w:val="000000" w:themeColor="text1"/>
                <w:sz w:val="18"/>
                <w:szCs w:val="18"/>
              </w:rPr>
              <w:t>4</w:t>
            </w:r>
            <w:r w:rsidRPr="00624C1E">
              <w:rPr>
                <w:rFonts w:eastAsia="Times New Roman" w:cs="Arial"/>
                <w:color w:val="000000" w:themeColor="text1"/>
                <w:sz w:val="18"/>
                <w:szCs w:val="18"/>
              </w:rPr>
              <w:t>.</w:t>
            </w:r>
          </w:p>
          <w:p w14:paraId="3FFB1F92" w14:textId="77777777" w:rsidR="007429B6" w:rsidRPr="00383851" w:rsidRDefault="007429B6" w:rsidP="001A75BD">
            <w:pPr>
              <w:rPr>
                <w:rFonts w:eastAsia="Times New Roman" w:cs="Arial"/>
                <w:color w:val="000000" w:themeColor="text1"/>
                <w:sz w:val="18"/>
                <w:szCs w:val="18"/>
              </w:rPr>
            </w:pPr>
          </w:p>
          <w:p w14:paraId="1FF6F2CA" w14:textId="77777777" w:rsidR="007429B6" w:rsidRPr="00A5125C" w:rsidRDefault="007429B6" w:rsidP="001A75BD">
            <w:pPr>
              <w:rPr>
                <w:rFonts w:cs="Arial"/>
                <w:bCs/>
                <w:color w:val="000000" w:themeColor="text1"/>
                <w:sz w:val="18"/>
                <w:szCs w:val="18"/>
              </w:rPr>
            </w:pPr>
            <w:r w:rsidRPr="00A5125C">
              <w:rPr>
                <w:rFonts w:eastAsia="Times New Roman" w:cs="Arial"/>
                <w:color w:val="000000" w:themeColor="text1"/>
                <w:sz w:val="18"/>
                <w:szCs w:val="18"/>
              </w:rPr>
              <w:t>CDC. </w:t>
            </w:r>
            <w:hyperlink r:id="rId17" w:history="1">
              <w:r w:rsidRPr="00A5125C">
                <w:rPr>
                  <w:rFonts w:eastAsia="Times New Roman" w:cs="Arial"/>
                  <w:color w:val="000000" w:themeColor="text1"/>
                  <w:sz w:val="18"/>
                  <w:szCs w:val="18"/>
                </w:rPr>
                <w:t>Monitoring selected national HIV prevention and care objectives by using HIV surveillance data—United States and 6 dependent areas, 2020</w:t>
              </w:r>
            </w:hyperlink>
            <w:r w:rsidRPr="00A5125C">
              <w:rPr>
                <w:rFonts w:eastAsia="Times New Roman" w:cs="Arial"/>
                <w:color w:val="000000" w:themeColor="text1"/>
                <w:sz w:val="18"/>
                <w:szCs w:val="18"/>
              </w:rPr>
              <w:t>. HIV Surveillance Supplemental Report 2022;27(3).</w:t>
            </w:r>
          </w:p>
          <w:p w14:paraId="2C3FB4BA" w14:textId="77777777" w:rsidR="007429B6" w:rsidRPr="00A5125C" w:rsidRDefault="007429B6" w:rsidP="001A75BD">
            <w:pPr>
              <w:rPr>
                <w:rFonts w:cs="Arial"/>
                <w:color w:val="000000" w:themeColor="text1"/>
                <w:sz w:val="18"/>
                <w:szCs w:val="18"/>
              </w:rPr>
            </w:pPr>
          </w:p>
          <w:p w14:paraId="5FCD058C" w14:textId="327A33A0" w:rsidR="008316BF" w:rsidRPr="00E84F3E" w:rsidRDefault="008316BF" w:rsidP="001A75BD">
            <w:pPr>
              <w:rPr>
                <w:rFonts w:cs="Arial"/>
                <w:sz w:val="18"/>
                <w:szCs w:val="18"/>
              </w:rPr>
            </w:pPr>
            <w:proofErr w:type="spellStart"/>
            <w:r w:rsidRPr="00A5125C">
              <w:rPr>
                <w:rFonts w:cs="Arial"/>
                <w:color w:val="000000" w:themeColor="text1"/>
                <w:sz w:val="18"/>
                <w:szCs w:val="18"/>
                <w:shd w:val="clear" w:color="auto" w:fill="FFFFFF"/>
              </w:rPr>
              <w:t>Delpech</w:t>
            </w:r>
            <w:proofErr w:type="spellEnd"/>
            <w:r w:rsidRPr="00A5125C">
              <w:rPr>
                <w:rFonts w:cs="Arial"/>
                <w:color w:val="000000" w:themeColor="text1"/>
                <w:sz w:val="18"/>
                <w:szCs w:val="18"/>
                <w:shd w:val="clear" w:color="auto" w:fill="FFFFFF"/>
              </w:rPr>
              <w:t xml:space="preserve"> V. The HIV epidemic: global and United Kingdom trends. Medicine (Abingdon). 2022 Apr;50(4):202-204.</w:t>
            </w:r>
          </w:p>
        </w:tc>
        <w:tc>
          <w:tcPr>
            <w:tcW w:w="592" w:type="pct"/>
          </w:tcPr>
          <w:p w14:paraId="4DACB870" w14:textId="65F70108" w:rsidR="007429B6" w:rsidRDefault="007429B6" w:rsidP="005A7340">
            <w:pPr>
              <w:rPr>
                <w:rFonts w:cs="Arial"/>
                <w:sz w:val="18"/>
                <w:szCs w:val="18"/>
              </w:rPr>
            </w:pPr>
            <w:r w:rsidRPr="00C821A3">
              <w:rPr>
                <w:rFonts w:cs="Arial"/>
                <w:sz w:val="18"/>
                <w:szCs w:val="18"/>
              </w:rPr>
              <w:t>Reflection 1</w:t>
            </w:r>
          </w:p>
          <w:p w14:paraId="575AC7B7" w14:textId="0DBB39D2" w:rsidR="007429B6" w:rsidRPr="00C821A3" w:rsidRDefault="007429B6" w:rsidP="001A75BD">
            <w:pPr>
              <w:rPr>
                <w:rFonts w:cs="Arial"/>
                <w:sz w:val="18"/>
                <w:szCs w:val="18"/>
              </w:rPr>
            </w:pPr>
          </w:p>
        </w:tc>
        <w:tc>
          <w:tcPr>
            <w:tcW w:w="591" w:type="pct"/>
          </w:tcPr>
          <w:p w14:paraId="3C7894CE" w14:textId="7091310F" w:rsidR="006013DB" w:rsidRDefault="006013DB" w:rsidP="006013DB">
            <w:pPr>
              <w:rPr>
                <w:rFonts w:cs="Arial"/>
                <w:sz w:val="18"/>
                <w:szCs w:val="18"/>
              </w:rPr>
            </w:pPr>
            <w:r>
              <w:rPr>
                <w:rFonts w:cs="Arial"/>
                <w:sz w:val="18"/>
                <w:szCs w:val="18"/>
              </w:rPr>
              <w:t>Competenc</w:t>
            </w:r>
            <w:r w:rsidR="00D14013">
              <w:rPr>
                <w:rFonts w:cs="Arial"/>
                <w:sz w:val="18"/>
                <w:szCs w:val="18"/>
              </w:rPr>
              <w:t>ies</w:t>
            </w:r>
            <w:r>
              <w:rPr>
                <w:rFonts w:cs="Arial"/>
                <w:sz w:val="18"/>
                <w:szCs w:val="18"/>
              </w:rPr>
              <w:t>: 1</w:t>
            </w:r>
            <w:r>
              <w:rPr>
                <w:rFonts w:cs="Arial"/>
                <w:sz w:val="18"/>
                <w:szCs w:val="18"/>
              </w:rPr>
              <w:t>, 2</w:t>
            </w:r>
          </w:p>
          <w:p w14:paraId="49259ED4" w14:textId="77777777" w:rsidR="008F4B4B" w:rsidRDefault="008F4B4B" w:rsidP="000E237A">
            <w:pPr>
              <w:rPr>
                <w:rFonts w:cs="Arial"/>
                <w:sz w:val="18"/>
                <w:szCs w:val="18"/>
              </w:rPr>
            </w:pPr>
          </w:p>
          <w:p w14:paraId="48BA2D19" w14:textId="20B3C416" w:rsidR="007429B6" w:rsidRPr="00C821A3" w:rsidRDefault="008F4B4B" w:rsidP="001A75BD">
            <w:pPr>
              <w:rPr>
                <w:rFonts w:cs="Arial"/>
                <w:sz w:val="18"/>
                <w:szCs w:val="18"/>
              </w:rPr>
            </w:pPr>
            <w:r>
              <w:rPr>
                <w:rFonts w:cs="Arial"/>
                <w:sz w:val="18"/>
                <w:szCs w:val="18"/>
              </w:rPr>
              <w:t>Objectives: 1</w:t>
            </w:r>
            <w:r w:rsidR="005847A9">
              <w:rPr>
                <w:rFonts w:cs="Arial"/>
                <w:sz w:val="18"/>
                <w:szCs w:val="18"/>
              </w:rPr>
              <w:t>, 3</w:t>
            </w:r>
            <w:r w:rsidR="00285551">
              <w:rPr>
                <w:rFonts w:cs="Arial"/>
                <w:sz w:val="18"/>
                <w:szCs w:val="18"/>
              </w:rPr>
              <w:t>, 5</w:t>
            </w:r>
          </w:p>
        </w:tc>
      </w:tr>
      <w:tr w:rsidR="007429B6" w:rsidRPr="00E84F3E" w14:paraId="6A8305CB" w14:textId="0FF7F8CB" w:rsidTr="00112B9E">
        <w:tc>
          <w:tcPr>
            <w:tcW w:w="592" w:type="pct"/>
          </w:tcPr>
          <w:p w14:paraId="08C297C8" w14:textId="77777777" w:rsidR="007429B6" w:rsidRPr="00E84F3E" w:rsidRDefault="007429B6" w:rsidP="001A75BD">
            <w:pPr>
              <w:rPr>
                <w:rFonts w:cs="Arial"/>
                <w:sz w:val="18"/>
                <w:szCs w:val="18"/>
              </w:rPr>
            </w:pPr>
            <w:r w:rsidRPr="00E84F3E">
              <w:rPr>
                <w:rFonts w:cs="Arial"/>
                <w:sz w:val="18"/>
                <w:szCs w:val="18"/>
              </w:rPr>
              <w:t>Thursday</w:t>
            </w:r>
          </w:p>
          <w:p w14:paraId="2C458C27" w14:textId="77777777" w:rsidR="007429B6" w:rsidRPr="00E84F3E" w:rsidRDefault="007429B6" w:rsidP="001A75BD">
            <w:pPr>
              <w:rPr>
                <w:rFonts w:cs="Arial"/>
                <w:sz w:val="18"/>
                <w:szCs w:val="18"/>
              </w:rPr>
            </w:pPr>
            <w:r w:rsidRPr="00E84F3E">
              <w:rPr>
                <w:rFonts w:cs="Arial"/>
                <w:sz w:val="18"/>
                <w:szCs w:val="18"/>
              </w:rPr>
              <w:t>January 4, 2024</w:t>
            </w:r>
          </w:p>
        </w:tc>
        <w:tc>
          <w:tcPr>
            <w:tcW w:w="976" w:type="pct"/>
          </w:tcPr>
          <w:p w14:paraId="031E8C5D" w14:textId="75A9B1BF" w:rsidR="007429B6" w:rsidRDefault="007429B6" w:rsidP="001A75BD">
            <w:pPr>
              <w:rPr>
                <w:rFonts w:cs="Arial"/>
                <w:b/>
                <w:sz w:val="18"/>
                <w:szCs w:val="18"/>
              </w:rPr>
            </w:pPr>
            <w:r w:rsidRPr="00E84F3E">
              <w:rPr>
                <w:rFonts w:cs="Arial"/>
                <w:b/>
                <w:sz w:val="18"/>
                <w:szCs w:val="18"/>
              </w:rPr>
              <w:t xml:space="preserve">Theoretical </w:t>
            </w:r>
            <w:r w:rsidR="00067EAE">
              <w:rPr>
                <w:rFonts w:cs="Arial"/>
                <w:b/>
                <w:sz w:val="18"/>
                <w:szCs w:val="18"/>
              </w:rPr>
              <w:t>F</w:t>
            </w:r>
            <w:r w:rsidRPr="00E84F3E">
              <w:rPr>
                <w:rFonts w:cs="Arial"/>
                <w:b/>
                <w:sz w:val="18"/>
                <w:szCs w:val="18"/>
              </w:rPr>
              <w:t xml:space="preserve">rameworks for HIV </w:t>
            </w:r>
            <w:r w:rsidR="00067EAE">
              <w:rPr>
                <w:rFonts w:cs="Arial"/>
                <w:b/>
                <w:sz w:val="18"/>
                <w:szCs w:val="18"/>
              </w:rPr>
              <w:t>P</w:t>
            </w:r>
            <w:r w:rsidRPr="00E84F3E">
              <w:rPr>
                <w:rFonts w:cs="Arial"/>
                <w:b/>
                <w:sz w:val="18"/>
                <w:szCs w:val="18"/>
              </w:rPr>
              <w:t>revention</w:t>
            </w:r>
          </w:p>
          <w:p w14:paraId="673A45B9" w14:textId="77777777" w:rsidR="000D20DF" w:rsidRPr="004A2C30" w:rsidRDefault="000D20DF" w:rsidP="000D20DF">
            <w:pPr>
              <w:rPr>
                <w:rFonts w:cs="Arial"/>
                <w:b/>
                <w:bCs/>
                <w:sz w:val="18"/>
                <w:szCs w:val="18"/>
              </w:rPr>
            </w:pPr>
            <w:r w:rsidRPr="004A2C30">
              <w:rPr>
                <w:rFonts w:cs="Arial"/>
                <w:b/>
                <w:bCs/>
                <w:sz w:val="18"/>
                <w:szCs w:val="18"/>
              </w:rPr>
              <w:t>Guest Lecture:</w:t>
            </w:r>
          </w:p>
          <w:p w14:paraId="0AD6A310" w14:textId="54E70215" w:rsidR="000D20DF" w:rsidRPr="000D20DF" w:rsidRDefault="000D20DF" w:rsidP="000D20DF">
            <w:pPr>
              <w:rPr>
                <w:rFonts w:cs="Arial"/>
                <w:b/>
                <w:bCs/>
                <w:sz w:val="18"/>
                <w:szCs w:val="18"/>
              </w:rPr>
            </w:pPr>
            <w:r w:rsidRPr="004A2C30">
              <w:rPr>
                <w:rFonts w:cs="Arial"/>
                <w:b/>
                <w:bCs/>
                <w:sz w:val="18"/>
                <w:szCs w:val="18"/>
              </w:rPr>
              <w:t xml:space="preserve">Dr. </w:t>
            </w:r>
            <w:r>
              <w:rPr>
                <w:rFonts w:cs="Arial"/>
                <w:b/>
                <w:bCs/>
                <w:sz w:val="18"/>
                <w:szCs w:val="18"/>
              </w:rPr>
              <w:t>Perry N. Halkitis</w:t>
            </w:r>
          </w:p>
          <w:p w14:paraId="64771CC3" w14:textId="44E3660D" w:rsidR="00315B78" w:rsidRDefault="00315B78" w:rsidP="00315B78">
            <w:pPr>
              <w:rPr>
                <w:rFonts w:cs="Arial"/>
                <w:sz w:val="18"/>
                <w:szCs w:val="18"/>
              </w:rPr>
            </w:pPr>
            <w:r w:rsidRPr="00973F1E">
              <w:rPr>
                <w:rFonts w:cs="Arial"/>
                <w:sz w:val="18"/>
                <w:szCs w:val="18"/>
              </w:rPr>
              <w:t>9:00-1</w:t>
            </w:r>
            <w:r w:rsidR="009D3DE5">
              <w:rPr>
                <w:rFonts w:cs="Arial"/>
                <w:sz w:val="18"/>
                <w:szCs w:val="18"/>
              </w:rPr>
              <w:t>0</w:t>
            </w:r>
            <w:r w:rsidRPr="00973F1E">
              <w:rPr>
                <w:rFonts w:cs="Arial"/>
                <w:sz w:val="18"/>
                <w:szCs w:val="18"/>
              </w:rPr>
              <w:t>:</w:t>
            </w:r>
            <w:r w:rsidR="00BF5261">
              <w:rPr>
                <w:rFonts w:cs="Arial"/>
                <w:sz w:val="18"/>
                <w:szCs w:val="18"/>
              </w:rPr>
              <w:t>30</w:t>
            </w:r>
            <w:r>
              <w:rPr>
                <w:rFonts w:cs="Arial"/>
                <w:sz w:val="18"/>
                <w:szCs w:val="18"/>
              </w:rPr>
              <w:t>a</w:t>
            </w:r>
            <w:r w:rsidRPr="00973F1E">
              <w:rPr>
                <w:rFonts w:cs="Arial"/>
                <w:sz w:val="18"/>
                <w:szCs w:val="18"/>
              </w:rPr>
              <w:t>m</w:t>
            </w:r>
          </w:p>
          <w:p w14:paraId="45FB773E" w14:textId="77777777" w:rsidR="007429B6" w:rsidRPr="00E84F3E" w:rsidRDefault="007429B6" w:rsidP="001A75BD">
            <w:pPr>
              <w:rPr>
                <w:rFonts w:cs="Arial"/>
                <w:sz w:val="18"/>
                <w:szCs w:val="18"/>
              </w:rPr>
            </w:pPr>
          </w:p>
          <w:p w14:paraId="5B1A6CDA" w14:textId="13DF51DE" w:rsidR="007429B6" w:rsidRPr="00E84F3E" w:rsidRDefault="007429B6" w:rsidP="001A75BD">
            <w:pPr>
              <w:rPr>
                <w:rFonts w:cs="Arial"/>
                <w:sz w:val="18"/>
                <w:szCs w:val="18"/>
              </w:rPr>
            </w:pPr>
            <w:r w:rsidRPr="00E84F3E">
              <w:rPr>
                <w:rFonts w:cs="Arial"/>
                <w:b/>
                <w:bCs/>
                <w:sz w:val="18"/>
                <w:szCs w:val="18"/>
              </w:rPr>
              <w:t xml:space="preserve">Site </w:t>
            </w:r>
            <w:r w:rsidR="00584583">
              <w:rPr>
                <w:rFonts w:cs="Arial"/>
                <w:b/>
                <w:bCs/>
                <w:sz w:val="18"/>
                <w:szCs w:val="18"/>
              </w:rPr>
              <w:t>V</w:t>
            </w:r>
            <w:r w:rsidRPr="00E84F3E">
              <w:rPr>
                <w:rFonts w:cs="Arial"/>
                <w:b/>
                <w:bCs/>
                <w:sz w:val="18"/>
                <w:szCs w:val="18"/>
              </w:rPr>
              <w:t>isit</w:t>
            </w:r>
          </w:p>
          <w:p w14:paraId="1FCEC42F" w14:textId="44944530" w:rsidR="007429B6" w:rsidRDefault="00D0101E" w:rsidP="001A75BD">
            <w:pPr>
              <w:rPr>
                <w:rFonts w:cs="Arial"/>
                <w:b/>
                <w:bCs/>
                <w:sz w:val="18"/>
                <w:szCs w:val="18"/>
              </w:rPr>
            </w:pPr>
            <w:r>
              <w:rPr>
                <w:rFonts w:cs="Arial"/>
                <w:b/>
                <w:bCs/>
                <w:sz w:val="18"/>
                <w:szCs w:val="18"/>
              </w:rPr>
              <w:t>Bloomsbury Clinic</w:t>
            </w:r>
          </w:p>
          <w:p w14:paraId="7186103A" w14:textId="77777777" w:rsidR="00FA7C35" w:rsidRDefault="00853132" w:rsidP="009D3DE5">
            <w:pPr>
              <w:rPr>
                <w:rFonts w:cs="Arial"/>
                <w:sz w:val="18"/>
                <w:szCs w:val="18"/>
              </w:rPr>
            </w:pPr>
            <w:r w:rsidRPr="00AA1AC5">
              <w:rPr>
                <w:rFonts w:cs="Arial"/>
                <w:sz w:val="18"/>
                <w:szCs w:val="18"/>
              </w:rPr>
              <w:t>Mortimer Market Centre</w:t>
            </w:r>
          </w:p>
          <w:p w14:paraId="7F868616" w14:textId="09287E68" w:rsidR="007429B6" w:rsidRPr="00AA1AC5" w:rsidRDefault="00853132" w:rsidP="009D3DE5">
            <w:pPr>
              <w:rPr>
                <w:rFonts w:cs="Arial"/>
                <w:sz w:val="18"/>
                <w:szCs w:val="18"/>
              </w:rPr>
            </w:pPr>
            <w:r w:rsidRPr="00AA1AC5">
              <w:rPr>
                <w:rFonts w:cs="Arial"/>
                <w:sz w:val="18"/>
                <w:szCs w:val="18"/>
              </w:rPr>
              <w:t>Capper Street London WC1E 6JB</w:t>
            </w:r>
            <w:r w:rsidR="00AA1AC5" w:rsidRPr="00F8027D">
              <w:rPr>
                <w:rFonts w:cs="Arial"/>
                <w:color w:val="000000" w:themeColor="text1"/>
                <w:sz w:val="18"/>
                <w:szCs w:val="18"/>
                <w:shd w:val="clear" w:color="auto" w:fill="FFFFFF"/>
              </w:rPr>
              <w:t>, United Kingdom</w:t>
            </w:r>
          </w:p>
          <w:p w14:paraId="232B4AD3" w14:textId="77777777" w:rsidR="009D3DE5" w:rsidRDefault="009D3DE5" w:rsidP="009D3DE5">
            <w:pPr>
              <w:rPr>
                <w:rFonts w:cs="Arial"/>
                <w:sz w:val="18"/>
                <w:szCs w:val="18"/>
              </w:rPr>
            </w:pPr>
            <w:r w:rsidRPr="009D3DE5">
              <w:rPr>
                <w:rFonts w:cs="Arial"/>
                <w:sz w:val="18"/>
                <w:szCs w:val="18"/>
              </w:rPr>
              <w:t>11</w:t>
            </w:r>
            <w:r>
              <w:rPr>
                <w:rFonts w:cs="Arial"/>
                <w:sz w:val="18"/>
                <w:szCs w:val="18"/>
              </w:rPr>
              <w:t>:00-1:00pm</w:t>
            </w:r>
          </w:p>
          <w:p w14:paraId="58AB9400" w14:textId="77777777" w:rsidR="0054012E" w:rsidRDefault="0054012E" w:rsidP="009D3DE5">
            <w:pPr>
              <w:rPr>
                <w:rFonts w:cs="Arial"/>
                <w:sz w:val="18"/>
                <w:szCs w:val="18"/>
              </w:rPr>
            </w:pPr>
          </w:p>
          <w:p w14:paraId="78D80600" w14:textId="0937F7A9" w:rsidR="0054012E" w:rsidRPr="00BF5261" w:rsidRDefault="0054012E" w:rsidP="0054012E">
            <w:pPr>
              <w:rPr>
                <w:rFonts w:cs="Arial"/>
                <w:b/>
                <w:bCs/>
                <w:sz w:val="18"/>
                <w:szCs w:val="18"/>
              </w:rPr>
            </w:pPr>
            <w:r w:rsidRPr="00BF5261">
              <w:rPr>
                <w:rFonts w:cs="Arial"/>
                <w:b/>
                <w:bCs/>
                <w:sz w:val="18"/>
                <w:szCs w:val="18"/>
              </w:rPr>
              <w:t>Wrap-</w:t>
            </w:r>
            <w:r w:rsidR="00DB58EA" w:rsidRPr="00BF5261">
              <w:rPr>
                <w:rFonts w:cs="Arial"/>
                <w:b/>
                <w:bCs/>
                <w:sz w:val="18"/>
                <w:szCs w:val="18"/>
              </w:rPr>
              <w:t>U</w:t>
            </w:r>
            <w:r w:rsidRPr="00BF5261">
              <w:rPr>
                <w:rFonts w:cs="Arial"/>
                <w:b/>
                <w:bCs/>
                <w:sz w:val="18"/>
                <w:szCs w:val="18"/>
              </w:rPr>
              <w:t>p</w:t>
            </w:r>
          </w:p>
          <w:p w14:paraId="75DF6AD2" w14:textId="2C13AEB3" w:rsidR="0054012E" w:rsidRDefault="00F8027D" w:rsidP="00470AE4">
            <w:pPr>
              <w:rPr>
                <w:rFonts w:cs="Arial"/>
                <w:sz w:val="18"/>
                <w:szCs w:val="18"/>
              </w:rPr>
            </w:pPr>
            <w:r w:rsidRPr="00BF5261">
              <w:rPr>
                <w:rFonts w:cs="Arial"/>
                <w:sz w:val="18"/>
                <w:szCs w:val="18"/>
              </w:rPr>
              <w:t>2</w:t>
            </w:r>
            <w:r w:rsidR="0054012E" w:rsidRPr="00BF5261">
              <w:rPr>
                <w:rFonts w:cs="Arial"/>
                <w:sz w:val="18"/>
                <w:szCs w:val="18"/>
              </w:rPr>
              <w:t>:</w:t>
            </w:r>
            <w:r w:rsidR="00BF5261">
              <w:rPr>
                <w:rFonts w:cs="Arial"/>
                <w:sz w:val="18"/>
                <w:szCs w:val="18"/>
              </w:rPr>
              <w:t>0</w:t>
            </w:r>
            <w:r w:rsidR="0054012E" w:rsidRPr="00BF5261">
              <w:rPr>
                <w:rFonts w:cs="Arial"/>
                <w:sz w:val="18"/>
                <w:szCs w:val="18"/>
              </w:rPr>
              <w:t>0-</w:t>
            </w:r>
            <w:r w:rsidR="00AA0BE4">
              <w:rPr>
                <w:rFonts w:cs="Arial"/>
                <w:sz w:val="18"/>
                <w:szCs w:val="18"/>
              </w:rPr>
              <w:t>4</w:t>
            </w:r>
            <w:r w:rsidR="0054012E" w:rsidRPr="00BF5261">
              <w:rPr>
                <w:rFonts w:cs="Arial"/>
                <w:sz w:val="18"/>
                <w:szCs w:val="18"/>
              </w:rPr>
              <w:t>:</w:t>
            </w:r>
            <w:r w:rsidR="00AA0BE4">
              <w:rPr>
                <w:rFonts w:cs="Arial"/>
                <w:sz w:val="18"/>
                <w:szCs w:val="18"/>
              </w:rPr>
              <w:t>0</w:t>
            </w:r>
            <w:r w:rsidR="0054012E" w:rsidRPr="00BF5261">
              <w:rPr>
                <w:rFonts w:cs="Arial"/>
                <w:sz w:val="18"/>
                <w:szCs w:val="18"/>
              </w:rPr>
              <w:t>0pm</w:t>
            </w:r>
          </w:p>
          <w:p w14:paraId="5BCDDB8B" w14:textId="3F065315" w:rsidR="00DF18C2" w:rsidRPr="009D3DE5" w:rsidRDefault="00DF18C2" w:rsidP="00470AE4">
            <w:pPr>
              <w:rPr>
                <w:rFonts w:cs="Arial"/>
                <w:sz w:val="18"/>
                <w:szCs w:val="18"/>
              </w:rPr>
            </w:pPr>
          </w:p>
        </w:tc>
        <w:tc>
          <w:tcPr>
            <w:tcW w:w="2249" w:type="pct"/>
          </w:tcPr>
          <w:p w14:paraId="036C4069" w14:textId="77777777" w:rsidR="007429B6" w:rsidRPr="00C2082A" w:rsidRDefault="007429B6" w:rsidP="001A75BD">
            <w:pPr>
              <w:rPr>
                <w:rFonts w:cs="Arial"/>
                <w:color w:val="000000" w:themeColor="text1"/>
                <w:sz w:val="18"/>
                <w:szCs w:val="18"/>
              </w:rPr>
            </w:pPr>
            <w:r w:rsidRPr="00C2082A">
              <w:rPr>
                <w:rFonts w:cs="Arial"/>
                <w:color w:val="000000" w:themeColor="text1"/>
                <w:sz w:val="18"/>
                <w:szCs w:val="18"/>
              </w:rPr>
              <w:t xml:space="preserve">Centers for Disease Control and Prevention. Establishing a holistic framework to reduce inequities in HIV, viral hepatitis, STDs, and tuberculosis in the United States. (2010, October) Atlanta, GA: U.S. Department of Health and Human Services, Centers for Disease Control and Prevention. </w:t>
            </w:r>
            <w:hyperlink r:id="rId18" w:history="1">
              <w:r w:rsidRPr="00C2082A">
                <w:rPr>
                  <w:rStyle w:val="Hyperlink"/>
                  <w:rFonts w:cs="Arial"/>
                  <w:color w:val="000000" w:themeColor="text1"/>
                  <w:sz w:val="18"/>
                  <w:szCs w:val="18"/>
                  <w:u w:val="none"/>
                </w:rPr>
                <w:t>http://www.cdc.gov/socialdeterminants/docs/SDHWhite-Paper-2010.pdf</w:t>
              </w:r>
            </w:hyperlink>
          </w:p>
          <w:p w14:paraId="6AEFB89C" w14:textId="77777777" w:rsidR="007429B6" w:rsidRDefault="007429B6" w:rsidP="001A75BD">
            <w:pPr>
              <w:jc w:val="both"/>
              <w:rPr>
                <w:rFonts w:cs="Arial"/>
                <w:bCs/>
                <w:color w:val="000000" w:themeColor="text1"/>
                <w:sz w:val="18"/>
                <w:szCs w:val="18"/>
              </w:rPr>
            </w:pPr>
          </w:p>
          <w:p w14:paraId="098A28EB" w14:textId="77777777" w:rsidR="007429B6" w:rsidRPr="00C2082A" w:rsidRDefault="007429B6" w:rsidP="001A75BD">
            <w:pPr>
              <w:jc w:val="both"/>
              <w:rPr>
                <w:rFonts w:cs="Arial"/>
                <w:color w:val="000000" w:themeColor="text1"/>
                <w:sz w:val="18"/>
                <w:szCs w:val="18"/>
              </w:rPr>
            </w:pPr>
            <w:r w:rsidRPr="00C2082A">
              <w:rPr>
                <w:rFonts w:cs="Arial"/>
                <w:bCs/>
                <w:color w:val="000000" w:themeColor="text1"/>
                <w:sz w:val="18"/>
                <w:szCs w:val="18"/>
              </w:rPr>
              <w:t xml:space="preserve">Engel, G.L. (1977) </w:t>
            </w:r>
            <w:r w:rsidRPr="00C2082A">
              <w:rPr>
                <w:rFonts w:cs="Arial"/>
                <w:color w:val="000000" w:themeColor="text1"/>
                <w:sz w:val="18"/>
                <w:szCs w:val="18"/>
              </w:rPr>
              <w:t>The need for a new medical model: a challenge for biomedicine. Science, 196 (4286), 129-136.</w:t>
            </w:r>
          </w:p>
          <w:p w14:paraId="145076BF" w14:textId="77777777" w:rsidR="007429B6" w:rsidRPr="00C2082A" w:rsidRDefault="007429B6" w:rsidP="001A75BD">
            <w:pPr>
              <w:widowControl w:val="0"/>
              <w:autoSpaceDE w:val="0"/>
              <w:autoSpaceDN w:val="0"/>
              <w:adjustRightInd w:val="0"/>
              <w:rPr>
                <w:rFonts w:cs="Arial"/>
                <w:color w:val="000000" w:themeColor="text1"/>
                <w:sz w:val="18"/>
                <w:szCs w:val="18"/>
              </w:rPr>
            </w:pPr>
          </w:p>
          <w:p w14:paraId="6DE839C7" w14:textId="77777777" w:rsidR="007429B6" w:rsidRPr="00C2082A" w:rsidRDefault="007429B6" w:rsidP="001A75BD">
            <w:pPr>
              <w:widowControl w:val="0"/>
              <w:autoSpaceDE w:val="0"/>
              <w:autoSpaceDN w:val="0"/>
              <w:adjustRightInd w:val="0"/>
              <w:rPr>
                <w:rFonts w:cs="Arial"/>
                <w:color w:val="000000" w:themeColor="text1"/>
                <w:sz w:val="18"/>
                <w:szCs w:val="18"/>
              </w:rPr>
            </w:pPr>
            <w:r w:rsidRPr="00C2082A">
              <w:rPr>
                <w:rFonts w:cs="Arial"/>
                <w:color w:val="000000" w:themeColor="text1"/>
                <w:sz w:val="18"/>
                <w:szCs w:val="18"/>
              </w:rPr>
              <w:t xml:space="preserve">Singer, M.C., Erickson, P.L., Badiane, L., Diaz, R., Ortiz, D., Abraham, T., </w:t>
            </w:r>
            <w:proofErr w:type="spellStart"/>
            <w:r w:rsidRPr="00C2082A">
              <w:rPr>
                <w:rFonts w:cs="Arial"/>
                <w:color w:val="000000" w:themeColor="text1"/>
                <w:sz w:val="18"/>
                <w:szCs w:val="18"/>
              </w:rPr>
              <w:t>Nicolaysen</w:t>
            </w:r>
            <w:proofErr w:type="spellEnd"/>
            <w:r w:rsidRPr="00C2082A">
              <w:rPr>
                <w:rFonts w:cs="Arial"/>
                <w:color w:val="000000" w:themeColor="text1"/>
                <w:sz w:val="18"/>
                <w:szCs w:val="18"/>
              </w:rPr>
              <w:t xml:space="preserve">, A.M. (2006). </w:t>
            </w:r>
            <w:r w:rsidRPr="00C2082A">
              <w:rPr>
                <w:rFonts w:cs="Arial"/>
                <w:bCs/>
                <w:color w:val="000000" w:themeColor="text1"/>
                <w:sz w:val="18"/>
                <w:szCs w:val="18"/>
              </w:rPr>
              <w:t xml:space="preserve">Syndemics, sex and the city: understanding sexually transmitted diseases in social and cultural context. Social Science and Medicine, </w:t>
            </w:r>
            <w:r w:rsidRPr="00C2082A">
              <w:rPr>
                <w:rFonts w:cs="Arial"/>
                <w:color w:val="000000" w:themeColor="text1"/>
                <w:sz w:val="18"/>
                <w:szCs w:val="18"/>
              </w:rPr>
              <w:t>63(8), 2010-2021.</w:t>
            </w:r>
          </w:p>
          <w:p w14:paraId="00FD7092" w14:textId="77777777" w:rsidR="007429B6" w:rsidRPr="00C2082A" w:rsidRDefault="007429B6" w:rsidP="001A75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themeColor="text1"/>
                <w:sz w:val="18"/>
                <w:szCs w:val="18"/>
              </w:rPr>
            </w:pPr>
          </w:p>
          <w:p w14:paraId="0C85FFEC" w14:textId="502314DC" w:rsidR="007429B6" w:rsidRDefault="007429B6" w:rsidP="00211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themeColor="text1"/>
                <w:sz w:val="18"/>
                <w:szCs w:val="18"/>
              </w:rPr>
            </w:pPr>
            <w:r w:rsidRPr="00C2082A">
              <w:rPr>
                <w:rFonts w:cs="Arial"/>
                <w:color w:val="000000" w:themeColor="text1"/>
                <w:sz w:val="18"/>
                <w:szCs w:val="18"/>
              </w:rPr>
              <w:t>Stall, R., Friedman, M., &amp; Catania, J. A. (2008). Interacting epidemics and gay men's health: A theory of</w:t>
            </w:r>
            <w:r w:rsidR="0021156C">
              <w:rPr>
                <w:rFonts w:cs="Arial"/>
                <w:color w:val="000000" w:themeColor="text1"/>
                <w:sz w:val="18"/>
                <w:szCs w:val="18"/>
              </w:rPr>
              <w:t xml:space="preserve"> </w:t>
            </w:r>
            <w:proofErr w:type="spellStart"/>
            <w:r w:rsidRPr="00C2082A">
              <w:rPr>
                <w:rFonts w:cs="Arial"/>
                <w:color w:val="000000" w:themeColor="text1"/>
                <w:sz w:val="18"/>
                <w:szCs w:val="18"/>
              </w:rPr>
              <w:t>syndemic</w:t>
            </w:r>
            <w:proofErr w:type="spellEnd"/>
            <w:r w:rsidRPr="00C2082A">
              <w:rPr>
                <w:rFonts w:cs="Arial"/>
                <w:color w:val="000000" w:themeColor="text1"/>
                <w:sz w:val="18"/>
                <w:szCs w:val="18"/>
              </w:rPr>
              <w:t xml:space="preserve"> production among urban gay men. In Richard J. </w:t>
            </w:r>
            <w:proofErr w:type="spellStart"/>
            <w:r w:rsidRPr="00C2082A">
              <w:rPr>
                <w:rFonts w:cs="Arial"/>
                <w:color w:val="000000" w:themeColor="text1"/>
                <w:sz w:val="18"/>
                <w:szCs w:val="18"/>
              </w:rPr>
              <w:t>Wolitski</w:t>
            </w:r>
            <w:proofErr w:type="spellEnd"/>
            <w:r w:rsidRPr="00C2082A">
              <w:rPr>
                <w:rFonts w:cs="Arial"/>
                <w:color w:val="000000" w:themeColor="text1"/>
                <w:sz w:val="18"/>
                <w:szCs w:val="18"/>
              </w:rPr>
              <w:t xml:space="preserve">, Ron Stall, and Ronald O. </w:t>
            </w:r>
            <w:proofErr w:type="spellStart"/>
            <w:r w:rsidRPr="00C2082A">
              <w:rPr>
                <w:rFonts w:cs="Arial"/>
                <w:color w:val="000000" w:themeColor="text1"/>
                <w:sz w:val="18"/>
                <w:szCs w:val="18"/>
              </w:rPr>
              <w:t>Valdiserri</w:t>
            </w:r>
            <w:proofErr w:type="spellEnd"/>
            <w:r w:rsidRPr="00C2082A">
              <w:rPr>
                <w:rFonts w:cs="Arial"/>
                <w:color w:val="000000" w:themeColor="text1"/>
                <w:sz w:val="18"/>
                <w:szCs w:val="18"/>
              </w:rPr>
              <w:t xml:space="preserve"> (Eds.), Unequal opportunity: Health disparities affecting gay and bisexual men in the United States (pp.251-274). Oxford: Oxford University Press.</w:t>
            </w:r>
          </w:p>
          <w:p w14:paraId="3A744EDD" w14:textId="77777777" w:rsidR="001C1D7B" w:rsidRDefault="001C1D7B" w:rsidP="00211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themeColor="text1"/>
                <w:sz w:val="18"/>
                <w:szCs w:val="18"/>
              </w:rPr>
            </w:pPr>
          </w:p>
          <w:p w14:paraId="41E959E5" w14:textId="7A66A53E" w:rsidR="001C1D7B" w:rsidRPr="009B66FD" w:rsidRDefault="001F6659" w:rsidP="002115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color w:val="000000" w:themeColor="text1"/>
                <w:sz w:val="18"/>
                <w:szCs w:val="18"/>
              </w:rPr>
            </w:pPr>
            <w:proofErr w:type="spellStart"/>
            <w:r w:rsidRPr="009B66FD">
              <w:rPr>
                <w:rFonts w:cs="Arial"/>
                <w:color w:val="000000" w:themeColor="text1"/>
                <w:sz w:val="18"/>
                <w:szCs w:val="18"/>
                <w:shd w:val="clear" w:color="auto" w:fill="FFFFFF"/>
              </w:rPr>
              <w:t>Turan</w:t>
            </w:r>
            <w:proofErr w:type="spellEnd"/>
            <w:r w:rsidRPr="009B66FD">
              <w:rPr>
                <w:rFonts w:cs="Arial"/>
                <w:color w:val="000000" w:themeColor="text1"/>
                <w:sz w:val="18"/>
                <w:szCs w:val="18"/>
                <w:shd w:val="clear" w:color="auto" w:fill="FFFFFF"/>
              </w:rPr>
              <w:t xml:space="preserve"> JM, </w:t>
            </w:r>
            <w:proofErr w:type="spellStart"/>
            <w:r w:rsidRPr="009B66FD">
              <w:rPr>
                <w:rFonts w:cs="Arial"/>
                <w:color w:val="000000" w:themeColor="text1"/>
                <w:sz w:val="18"/>
                <w:szCs w:val="18"/>
                <w:shd w:val="clear" w:color="auto" w:fill="FFFFFF"/>
              </w:rPr>
              <w:t>Elafros</w:t>
            </w:r>
            <w:proofErr w:type="spellEnd"/>
            <w:r w:rsidRPr="009B66FD">
              <w:rPr>
                <w:rFonts w:cs="Arial"/>
                <w:color w:val="000000" w:themeColor="text1"/>
                <w:sz w:val="18"/>
                <w:szCs w:val="18"/>
                <w:shd w:val="clear" w:color="auto" w:fill="FFFFFF"/>
              </w:rPr>
              <w:t xml:space="preserve"> MA, </w:t>
            </w:r>
            <w:proofErr w:type="spellStart"/>
            <w:r w:rsidRPr="009B66FD">
              <w:rPr>
                <w:rFonts w:cs="Arial"/>
                <w:color w:val="000000" w:themeColor="text1"/>
                <w:sz w:val="18"/>
                <w:szCs w:val="18"/>
                <w:shd w:val="clear" w:color="auto" w:fill="FFFFFF"/>
              </w:rPr>
              <w:t>Logie</w:t>
            </w:r>
            <w:proofErr w:type="spellEnd"/>
            <w:r w:rsidRPr="009B66FD">
              <w:rPr>
                <w:rFonts w:cs="Arial"/>
                <w:color w:val="000000" w:themeColor="text1"/>
                <w:sz w:val="18"/>
                <w:szCs w:val="18"/>
                <w:shd w:val="clear" w:color="auto" w:fill="FFFFFF"/>
              </w:rPr>
              <w:t xml:space="preserve"> CH, </w:t>
            </w:r>
            <w:proofErr w:type="spellStart"/>
            <w:r w:rsidRPr="009B66FD">
              <w:rPr>
                <w:rFonts w:cs="Arial"/>
                <w:color w:val="000000" w:themeColor="text1"/>
                <w:sz w:val="18"/>
                <w:szCs w:val="18"/>
                <w:shd w:val="clear" w:color="auto" w:fill="FFFFFF"/>
              </w:rPr>
              <w:t>Banik</w:t>
            </w:r>
            <w:proofErr w:type="spellEnd"/>
            <w:r w:rsidRPr="009B66FD">
              <w:rPr>
                <w:rFonts w:cs="Arial"/>
                <w:color w:val="000000" w:themeColor="text1"/>
                <w:sz w:val="18"/>
                <w:szCs w:val="18"/>
                <w:shd w:val="clear" w:color="auto" w:fill="FFFFFF"/>
              </w:rPr>
              <w:t xml:space="preserve"> S, </w:t>
            </w:r>
            <w:proofErr w:type="spellStart"/>
            <w:r w:rsidRPr="009B66FD">
              <w:rPr>
                <w:rFonts w:cs="Arial"/>
                <w:color w:val="000000" w:themeColor="text1"/>
                <w:sz w:val="18"/>
                <w:szCs w:val="18"/>
                <w:shd w:val="clear" w:color="auto" w:fill="FFFFFF"/>
              </w:rPr>
              <w:t>Turan</w:t>
            </w:r>
            <w:proofErr w:type="spellEnd"/>
            <w:r w:rsidRPr="009B66FD">
              <w:rPr>
                <w:rFonts w:cs="Arial"/>
                <w:color w:val="000000" w:themeColor="text1"/>
                <w:sz w:val="18"/>
                <w:szCs w:val="18"/>
                <w:shd w:val="clear" w:color="auto" w:fill="FFFFFF"/>
              </w:rPr>
              <w:t xml:space="preserve"> B, Crockett KB, </w:t>
            </w:r>
            <w:proofErr w:type="spellStart"/>
            <w:r w:rsidRPr="009B66FD">
              <w:rPr>
                <w:rFonts w:cs="Arial"/>
                <w:color w:val="000000" w:themeColor="text1"/>
                <w:sz w:val="18"/>
                <w:szCs w:val="18"/>
                <w:shd w:val="clear" w:color="auto" w:fill="FFFFFF"/>
              </w:rPr>
              <w:t>Pescosolido</w:t>
            </w:r>
            <w:proofErr w:type="spellEnd"/>
            <w:r w:rsidRPr="009B66FD">
              <w:rPr>
                <w:rFonts w:cs="Arial"/>
                <w:color w:val="000000" w:themeColor="text1"/>
                <w:sz w:val="18"/>
                <w:szCs w:val="18"/>
                <w:shd w:val="clear" w:color="auto" w:fill="FFFFFF"/>
              </w:rPr>
              <w:t xml:space="preserve"> B, Murray SM. Challenges and opportunities in examining and addressing intersectional stigma and health. BMC Med. 2019 Feb 15;17(1):7.</w:t>
            </w:r>
          </w:p>
          <w:p w14:paraId="0BB7B06E" w14:textId="77777777" w:rsidR="007429B6" w:rsidRPr="00C2082A" w:rsidRDefault="007429B6" w:rsidP="001A75BD">
            <w:pPr>
              <w:rPr>
                <w:rFonts w:cs="Arial"/>
                <w:color w:val="000000" w:themeColor="text1"/>
                <w:sz w:val="18"/>
                <w:szCs w:val="18"/>
              </w:rPr>
            </w:pPr>
          </w:p>
        </w:tc>
        <w:tc>
          <w:tcPr>
            <w:tcW w:w="592" w:type="pct"/>
          </w:tcPr>
          <w:p w14:paraId="20F823D2" w14:textId="64A233AE" w:rsidR="007429B6" w:rsidRPr="00E84F3E" w:rsidRDefault="007429B6" w:rsidP="00697FA0">
            <w:pPr>
              <w:rPr>
                <w:rFonts w:cs="Arial"/>
                <w:sz w:val="18"/>
                <w:szCs w:val="18"/>
              </w:rPr>
            </w:pPr>
          </w:p>
        </w:tc>
        <w:tc>
          <w:tcPr>
            <w:tcW w:w="591" w:type="pct"/>
          </w:tcPr>
          <w:p w14:paraId="085E1FA1" w14:textId="22083481" w:rsidR="0048263A" w:rsidRDefault="0048263A" w:rsidP="0048263A">
            <w:pPr>
              <w:rPr>
                <w:rFonts w:cs="Arial"/>
                <w:sz w:val="18"/>
                <w:szCs w:val="18"/>
              </w:rPr>
            </w:pPr>
            <w:r>
              <w:rPr>
                <w:rFonts w:cs="Arial"/>
                <w:sz w:val="18"/>
                <w:szCs w:val="18"/>
              </w:rPr>
              <w:t>Competenc</w:t>
            </w:r>
            <w:r w:rsidR="00D14013">
              <w:rPr>
                <w:rFonts w:cs="Arial"/>
                <w:sz w:val="18"/>
                <w:szCs w:val="18"/>
              </w:rPr>
              <w:t>ies</w:t>
            </w:r>
            <w:r>
              <w:rPr>
                <w:rFonts w:cs="Arial"/>
                <w:sz w:val="18"/>
                <w:szCs w:val="18"/>
              </w:rPr>
              <w:t>: 1, 2</w:t>
            </w:r>
          </w:p>
          <w:p w14:paraId="1DF01611" w14:textId="77777777" w:rsidR="0048263A" w:rsidRDefault="0048263A" w:rsidP="0048263A">
            <w:pPr>
              <w:rPr>
                <w:rFonts w:cs="Arial"/>
                <w:sz w:val="18"/>
                <w:szCs w:val="18"/>
              </w:rPr>
            </w:pPr>
          </w:p>
          <w:p w14:paraId="3710326D" w14:textId="47BCEBD1" w:rsidR="007429B6" w:rsidRDefault="00327EB3" w:rsidP="00327EB3">
            <w:pPr>
              <w:rPr>
                <w:rFonts w:cs="Arial"/>
                <w:sz w:val="18"/>
                <w:szCs w:val="18"/>
              </w:rPr>
            </w:pPr>
            <w:r>
              <w:rPr>
                <w:rFonts w:cs="Arial"/>
                <w:sz w:val="18"/>
                <w:szCs w:val="18"/>
              </w:rPr>
              <w:t xml:space="preserve">Objectives: </w:t>
            </w:r>
            <w:r w:rsidR="00B47E66">
              <w:rPr>
                <w:rFonts w:cs="Arial"/>
                <w:sz w:val="18"/>
                <w:szCs w:val="18"/>
              </w:rPr>
              <w:t xml:space="preserve">4, </w:t>
            </w:r>
            <w:r w:rsidR="00077C7A">
              <w:rPr>
                <w:rFonts w:cs="Arial"/>
                <w:sz w:val="18"/>
                <w:szCs w:val="18"/>
              </w:rPr>
              <w:t>5, 6</w:t>
            </w:r>
          </w:p>
        </w:tc>
      </w:tr>
      <w:tr w:rsidR="007429B6" w:rsidRPr="00E84F3E" w14:paraId="5F3C2F81" w14:textId="7189CABC" w:rsidTr="00112B9E">
        <w:tc>
          <w:tcPr>
            <w:tcW w:w="592" w:type="pct"/>
          </w:tcPr>
          <w:p w14:paraId="3F821E6A" w14:textId="77777777" w:rsidR="007429B6" w:rsidRPr="00E84F3E" w:rsidRDefault="007429B6" w:rsidP="001A75BD">
            <w:pPr>
              <w:rPr>
                <w:rFonts w:cs="Arial"/>
                <w:sz w:val="18"/>
                <w:szCs w:val="18"/>
              </w:rPr>
            </w:pPr>
            <w:r w:rsidRPr="00E84F3E">
              <w:rPr>
                <w:rFonts w:cs="Arial"/>
                <w:sz w:val="18"/>
                <w:szCs w:val="18"/>
              </w:rPr>
              <w:t>Friday</w:t>
            </w:r>
          </w:p>
          <w:p w14:paraId="7DD5AC9C" w14:textId="77777777" w:rsidR="007429B6" w:rsidRPr="00E84F3E" w:rsidRDefault="007429B6" w:rsidP="001A75BD">
            <w:pPr>
              <w:rPr>
                <w:rFonts w:cs="Arial"/>
                <w:sz w:val="18"/>
                <w:szCs w:val="18"/>
              </w:rPr>
            </w:pPr>
            <w:r w:rsidRPr="00E84F3E">
              <w:rPr>
                <w:rFonts w:cs="Arial"/>
                <w:sz w:val="18"/>
                <w:szCs w:val="18"/>
              </w:rPr>
              <w:t>January 5, 2024</w:t>
            </w:r>
          </w:p>
        </w:tc>
        <w:tc>
          <w:tcPr>
            <w:tcW w:w="976" w:type="pct"/>
          </w:tcPr>
          <w:p w14:paraId="0BAC1795" w14:textId="77777777" w:rsidR="00C62FDE" w:rsidRPr="00E84F3E" w:rsidRDefault="00C62FDE" w:rsidP="00C62FDE">
            <w:pPr>
              <w:rPr>
                <w:rFonts w:cs="Arial"/>
                <w:b/>
                <w:bCs/>
                <w:sz w:val="18"/>
                <w:szCs w:val="18"/>
              </w:rPr>
            </w:pPr>
            <w:r w:rsidRPr="00E84F3E">
              <w:rPr>
                <w:rFonts w:cs="Arial"/>
                <w:b/>
                <w:bCs/>
                <w:sz w:val="18"/>
                <w:szCs w:val="18"/>
              </w:rPr>
              <w:t xml:space="preserve">The </w:t>
            </w:r>
            <w:r>
              <w:rPr>
                <w:rFonts w:cs="Arial"/>
                <w:b/>
                <w:bCs/>
                <w:sz w:val="18"/>
                <w:szCs w:val="18"/>
              </w:rPr>
              <w:t>B</w:t>
            </w:r>
            <w:r w:rsidRPr="00E84F3E">
              <w:rPr>
                <w:rFonts w:cs="Arial"/>
                <w:b/>
                <w:bCs/>
                <w:sz w:val="18"/>
                <w:szCs w:val="18"/>
              </w:rPr>
              <w:t>iology of HIV</w:t>
            </w:r>
          </w:p>
          <w:p w14:paraId="1D0E38AE" w14:textId="77777777" w:rsidR="00BC7B36" w:rsidRDefault="00BC7B36" w:rsidP="00BC7B36">
            <w:pPr>
              <w:rPr>
                <w:rFonts w:cs="Arial"/>
                <w:sz w:val="18"/>
                <w:szCs w:val="18"/>
              </w:rPr>
            </w:pPr>
            <w:r w:rsidRPr="00973F1E">
              <w:rPr>
                <w:rFonts w:cs="Arial"/>
                <w:sz w:val="18"/>
                <w:szCs w:val="18"/>
              </w:rPr>
              <w:t>9:00-1</w:t>
            </w:r>
            <w:r>
              <w:rPr>
                <w:rFonts w:cs="Arial"/>
                <w:sz w:val="18"/>
                <w:szCs w:val="18"/>
              </w:rPr>
              <w:t>0</w:t>
            </w:r>
            <w:r w:rsidRPr="00973F1E">
              <w:rPr>
                <w:rFonts w:cs="Arial"/>
                <w:sz w:val="18"/>
                <w:szCs w:val="18"/>
              </w:rPr>
              <w:t>:</w:t>
            </w:r>
            <w:r>
              <w:rPr>
                <w:rFonts w:cs="Arial"/>
                <w:sz w:val="18"/>
                <w:szCs w:val="18"/>
              </w:rPr>
              <w:t>00</w:t>
            </w:r>
            <w:r w:rsidRPr="00973F1E">
              <w:rPr>
                <w:rFonts w:cs="Arial"/>
                <w:sz w:val="18"/>
                <w:szCs w:val="18"/>
              </w:rPr>
              <w:t>am</w:t>
            </w:r>
          </w:p>
          <w:p w14:paraId="2FDA1945" w14:textId="77777777" w:rsidR="00D501D7" w:rsidRDefault="00D501D7" w:rsidP="00BC7B36">
            <w:pPr>
              <w:rPr>
                <w:rFonts w:cs="Arial"/>
                <w:sz w:val="18"/>
                <w:szCs w:val="18"/>
              </w:rPr>
            </w:pPr>
          </w:p>
          <w:p w14:paraId="4A1DE5D9" w14:textId="77777777" w:rsidR="00D501D7" w:rsidRPr="00BC7B36" w:rsidRDefault="00D501D7" w:rsidP="00D501D7">
            <w:pPr>
              <w:rPr>
                <w:rFonts w:cs="Arial"/>
                <w:b/>
                <w:bCs/>
                <w:sz w:val="18"/>
                <w:szCs w:val="18"/>
              </w:rPr>
            </w:pPr>
            <w:r w:rsidRPr="00BC7B36">
              <w:rPr>
                <w:rFonts w:cs="Arial"/>
                <w:b/>
                <w:bCs/>
                <w:sz w:val="18"/>
                <w:szCs w:val="18"/>
              </w:rPr>
              <w:t>Biomedical Approaches for HIV Prevention</w:t>
            </w:r>
          </w:p>
          <w:p w14:paraId="78079FED" w14:textId="74239923" w:rsidR="00D501D7" w:rsidRDefault="00D501D7" w:rsidP="00D501D7">
            <w:pPr>
              <w:rPr>
                <w:rFonts w:cs="Arial"/>
                <w:sz w:val="18"/>
                <w:szCs w:val="18"/>
              </w:rPr>
            </w:pPr>
            <w:r>
              <w:rPr>
                <w:rFonts w:cs="Arial"/>
                <w:sz w:val="18"/>
                <w:szCs w:val="18"/>
              </w:rPr>
              <w:t>1</w:t>
            </w:r>
            <w:r w:rsidR="006C342A">
              <w:rPr>
                <w:rFonts w:cs="Arial"/>
                <w:sz w:val="18"/>
                <w:szCs w:val="18"/>
              </w:rPr>
              <w:t>0</w:t>
            </w:r>
            <w:r w:rsidRPr="00973F1E">
              <w:rPr>
                <w:rFonts w:cs="Arial"/>
                <w:sz w:val="18"/>
                <w:szCs w:val="18"/>
              </w:rPr>
              <w:t>:</w:t>
            </w:r>
            <w:r>
              <w:rPr>
                <w:rFonts w:cs="Arial"/>
                <w:sz w:val="18"/>
                <w:szCs w:val="18"/>
              </w:rPr>
              <w:t>00</w:t>
            </w:r>
            <w:r w:rsidRPr="00973F1E">
              <w:rPr>
                <w:rFonts w:cs="Arial"/>
                <w:sz w:val="18"/>
                <w:szCs w:val="18"/>
              </w:rPr>
              <w:t>-</w:t>
            </w:r>
            <w:r w:rsidR="006C342A">
              <w:rPr>
                <w:rFonts w:cs="Arial"/>
                <w:sz w:val="18"/>
                <w:szCs w:val="18"/>
              </w:rPr>
              <w:t>1</w:t>
            </w:r>
            <w:r w:rsidR="005F4FB0">
              <w:rPr>
                <w:rFonts w:cs="Arial"/>
                <w:sz w:val="18"/>
                <w:szCs w:val="18"/>
              </w:rPr>
              <w:t>0</w:t>
            </w:r>
            <w:r w:rsidRPr="00973F1E">
              <w:rPr>
                <w:rFonts w:cs="Arial"/>
                <w:sz w:val="18"/>
                <w:szCs w:val="18"/>
              </w:rPr>
              <w:t>:</w:t>
            </w:r>
            <w:r w:rsidR="005F4FB0">
              <w:rPr>
                <w:rFonts w:cs="Arial"/>
                <w:sz w:val="18"/>
                <w:szCs w:val="18"/>
              </w:rPr>
              <w:t>45a</w:t>
            </w:r>
            <w:r w:rsidRPr="00973F1E">
              <w:rPr>
                <w:rFonts w:cs="Arial"/>
                <w:sz w:val="18"/>
                <w:szCs w:val="18"/>
              </w:rPr>
              <w:t>m</w:t>
            </w:r>
          </w:p>
          <w:p w14:paraId="7163BAFC" w14:textId="77777777" w:rsidR="007429B6" w:rsidRDefault="007429B6" w:rsidP="001A75BD">
            <w:pPr>
              <w:rPr>
                <w:rFonts w:cs="Arial"/>
                <w:sz w:val="18"/>
                <w:szCs w:val="18"/>
              </w:rPr>
            </w:pPr>
          </w:p>
          <w:p w14:paraId="41FEBF76" w14:textId="77777777" w:rsidR="00E60F3E" w:rsidRDefault="00E60F3E" w:rsidP="00E60F3E">
            <w:pPr>
              <w:rPr>
                <w:rFonts w:cs="Arial"/>
                <w:b/>
                <w:bCs/>
                <w:sz w:val="18"/>
                <w:szCs w:val="18"/>
              </w:rPr>
            </w:pPr>
            <w:r w:rsidRPr="00E84F3E">
              <w:rPr>
                <w:rFonts w:cs="Arial"/>
                <w:b/>
                <w:bCs/>
                <w:sz w:val="18"/>
                <w:szCs w:val="18"/>
              </w:rPr>
              <w:t>Aging and HIV/AIDS</w:t>
            </w:r>
          </w:p>
          <w:p w14:paraId="563D6194" w14:textId="77777777" w:rsidR="00B304BF" w:rsidRPr="004A2C30" w:rsidRDefault="00B304BF" w:rsidP="00B304BF">
            <w:pPr>
              <w:rPr>
                <w:rFonts w:cs="Arial"/>
                <w:b/>
                <w:bCs/>
                <w:sz w:val="18"/>
                <w:szCs w:val="18"/>
              </w:rPr>
            </w:pPr>
            <w:r w:rsidRPr="004A2C30">
              <w:rPr>
                <w:rFonts w:cs="Arial"/>
                <w:b/>
                <w:bCs/>
                <w:sz w:val="18"/>
                <w:szCs w:val="18"/>
              </w:rPr>
              <w:t>Guest Lecture:</w:t>
            </w:r>
          </w:p>
          <w:p w14:paraId="56B0C333" w14:textId="18E8F397" w:rsidR="00B304BF" w:rsidRDefault="00B304BF" w:rsidP="00B304BF">
            <w:pPr>
              <w:rPr>
                <w:rFonts w:cs="Arial"/>
                <w:b/>
                <w:bCs/>
                <w:sz w:val="18"/>
                <w:szCs w:val="18"/>
              </w:rPr>
            </w:pPr>
            <w:r w:rsidRPr="004A2C30">
              <w:rPr>
                <w:rFonts w:cs="Arial"/>
                <w:b/>
                <w:bCs/>
                <w:sz w:val="18"/>
                <w:szCs w:val="18"/>
              </w:rPr>
              <w:t xml:space="preserve">Dr. </w:t>
            </w:r>
            <w:r>
              <w:rPr>
                <w:rFonts w:cs="Arial"/>
                <w:b/>
                <w:bCs/>
                <w:sz w:val="18"/>
                <w:szCs w:val="18"/>
              </w:rPr>
              <w:t>Perry N. Halkitis</w:t>
            </w:r>
          </w:p>
          <w:p w14:paraId="5BCF7D17" w14:textId="6A608B00" w:rsidR="00E60F3E" w:rsidRDefault="004452DF" w:rsidP="00E60F3E">
            <w:pPr>
              <w:rPr>
                <w:rFonts w:cs="Arial"/>
                <w:sz w:val="18"/>
                <w:szCs w:val="18"/>
              </w:rPr>
            </w:pPr>
            <w:r>
              <w:rPr>
                <w:rFonts w:cs="Arial"/>
                <w:sz w:val="18"/>
                <w:szCs w:val="18"/>
              </w:rPr>
              <w:t>1</w:t>
            </w:r>
            <w:r w:rsidR="005F4FB0">
              <w:rPr>
                <w:rFonts w:cs="Arial"/>
                <w:sz w:val="18"/>
                <w:szCs w:val="18"/>
              </w:rPr>
              <w:t>1</w:t>
            </w:r>
            <w:r w:rsidR="00E60F3E" w:rsidRPr="00BF5261">
              <w:rPr>
                <w:rFonts w:cs="Arial"/>
                <w:sz w:val="18"/>
                <w:szCs w:val="18"/>
              </w:rPr>
              <w:t>:</w:t>
            </w:r>
            <w:r w:rsidR="005F4FB0">
              <w:rPr>
                <w:rFonts w:cs="Arial"/>
                <w:sz w:val="18"/>
                <w:szCs w:val="18"/>
              </w:rPr>
              <w:t>00</w:t>
            </w:r>
            <w:r w:rsidR="00E60F3E" w:rsidRPr="00BF5261">
              <w:rPr>
                <w:rFonts w:cs="Arial"/>
                <w:sz w:val="18"/>
                <w:szCs w:val="18"/>
              </w:rPr>
              <w:t>-</w:t>
            </w:r>
            <w:r>
              <w:rPr>
                <w:rFonts w:cs="Arial"/>
                <w:sz w:val="18"/>
                <w:szCs w:val="18"/>
              </w:rPr>
              <w:t>12</w:t>
            </w:r>
            <w:r w:rsidR="00E60F3E" w:rsidRPr="00BF5261">
              <w:rPr>
                <w:rFonts w:cs="Arial"/>
                <w:sz w:val="18"/>
                <w:szCs w:val="18"/>
              </w:rPr>
              <w:t>:</w:t>
            </w:r>
            <w:r>
              <w:rPr>
                <w:rFonts w:cs="Arial"/>
                <w:sz w:val="18"/>
                <w:szCs w:val="18"/>
              </w:rPr>
              <w:t>00</w:t>
            </w:r>
            <w:r w:rsidR="00E60F3E" w:rsidRPr="00BF5261">
              <w:rPr>
                <w:rFonts w:cs="Arial"/>
                <w:sz w:val="18"/>
                <w:szCs w:val="18"/>
              </w:rPr>
              <w:t>pm</w:t>
            </w:r>
          </w:p>
          <w:p w14:paraId="743F2DFC" w14:textId="77777777" w:rsidR="00BC7B36" w:rsidRDefault="00BC7B36" w:rsidP="001A75BD">
            <w:pPr>
              <w:rPr>
                <w:rFonts w:cs="Arial"/>
                <w:sz w:val="18"/>
                <w:szCs w:val="18"/>
              </w:rPr>
            </w:pPr>
          </w:p>
          <w:p w14:paraId="2BDCD2EA" w14:textId="27493DF6" w:rsidR="00BC7B06" w:rsidRPr="00BF5261" w:rsidRDefault="00BC7B06" w:rsidP="00BC7B06">
            <w:pPr>
              <w:rPr>
                <w:rFonts w:cs="Arial"/>
                <w:b/>
                <w:bCs/>
                <w:sz w:val="18"/>
                <w:szCs w:val="18"/>
              </w:rPr>
            </w:pPr>
            <w:r w:rsidRPr="00BF5261">
              <w:rPr>
                <w:rFonts w:cs="Arial"/>
                <w:b/>
                <w:bCs/>
                <w:sz w:val="18"/>
                <w:szCs w:val="18"/>
              </w:rPr>
              <w:lastRenderedPageBreak/>
              <w:t>Wrap-Up</w:t>
            </w:r>
          </w:p>
          <w:p w14:paraId="2FCB42BA" w14:textId="23D4B3A7" w:rsidR="00BC7B06" w:rsidRPr="00E84F3E" w:rsidRDefault="00BC7B06" w:rsidP="005F4FB0">
            <w:pPr>
              <w:rPr>
                <w:rFonts w:cs="Arial"/>
                <w:sz w:val="18"/>
                <w:szCs w:val="18"/>
              </w:rPr>
            </w:pPr>
            <w:r>
              <w:rPr>
                <w:rFonts w:cs="Arial"/>
                <w:sz w:val="18"/>
                <w:szCs w:val="18"/>
              </w:rPr>
              <w:t>1</w:t>
            </w:r>
            <w:r w:rsidRPr="00BF5261">
              <w:rPr>
                <w:rFonts w:cs="Arial"/>
                <w:sz w:val="18"/>
                <w:szCs w:val="18"/>
              </w:rPr>
              <w:t>:</w:t>
            </w:r>
            <w:r>
              <w:rPr>
                <w:rFonts w:cs="Arial"/>
                <w:sz w:val="18"/>
                <w:szCs w:val="18"/>
              </w:rPr>
              <w:t>0</w:t>
            </w:r>
            <w:r w:rsidRPr="00BF5261">
              <w:rPr>
                <w:rFonts w:cs="Arial"/>
                <w:sz w:val="18"/>
                <w:szCs w:val="18"/>
              </w:rPr>
              <w:t>0-</w:t>
            </w:r>
            <w:r>
              <w:rPr>
                <w:rFonts w:cs="Arial"/>
                <w:sz w:val="18"/>
                <w:szCs w:val="18"/>
              </w:rPr>
              <w:t>2</w:t>
            </w:r>
            <w:r w:rsidRPr="00BF5261">
              <w:rPr>
                <w:rFonts w:cs="Arial"/>
                <w:sz w:val="18"/>
                <w:szCs w:val="18"/>
              </w:rPr>
              <w:t>:</w:t>
            </w:r>
            <w:r>
              <w:rPr>
                <w:rFonts w:cs="Arial"/>
                <w:sz w:val="18"/>
                <w:szCs w:val="18"/>
              </w:rPr>
              <w:t>0</w:t>
            </w:r>
            <w:r w:rsidRPr="00BF5261">
              <w:rPr>
                <w:rFonts w:cs="Arial"/>
                <w:sz w:val="18"/>
                <w:szCs w:val="18"/>
              </w:rPr>
              <w:t>0pm</w:t>
            </w:r>
          </w:p>
          <w:p w14:paraId="07B7638F" w14:textId="7E07A7EC" w:rsidR="00EB55DC" w:rsidRPr="00E84F3E" w:rsidRDefault="00EB55DC" w:rsidP="005D3215">
            <w:pPr>
              <w:rPr>
                <w:rFonts w:cs="Arial"/>
                <w:sz w:val="18"/>
                <w:szCs w:val="18"/>
              </w:rPr>
            </w:pPr>
          </w:p>
        </w:tc>
        <w:tc>
          <w:tcPr>
            <w:tcW w:w="2249" w:type="pct"/>
          </w:tcPr>
          <w:p w14:paraId="00895983" w14:textId="3C69B988" w:rsidR="000C0CAE" w:rsidRPr="000C0CAE" w:rsidRDefault="000C0CAE" w:rsidP="000C0CAE">
            <w:pPr>
              <w:rPr>
                <w:rFonts w:cs="Arial"/>
                <w:bCs/>
                <w:color w:val="000000" w:themeColor="text1"/>
                <w:sz w:val="18"/>
                <w:szCs w:val="18"/>
              </w:rPr>
            </w:pPr>
            <w:r>
              <w:rPr>
                <w:rFonts w:cs="Arial"/>
                <w:bCs/>
                <w:color w:val="000000" w:themeColor="text1"/>
                <w:sz w:val="18"/>
                <w:szCs w:val="18"/>
              </w:rPr>
              <w:lastRenderedPageBreak/>
              <w:t xml:space="preserve">[Multimedia] </w:t>
            </w:r>
            <w:r w:rsidRPr="00383851">
              <w:rPr>
                <w:rFonts w:cs="Arial"/>
                <w:bCs/>
                <w:color w:val="000000" w:themeColor="text1"/>
                <w:sz w:val="18"/>
                <w:szCs w:val="18"/>
              </w:rPr>
              <w:t xml:space="preserve">HIV &amp; AIDS: signs, symptoms, transmission, causes &amp; pathology. Accessed from: </w:t>
            </w:r>
            <w:hyperlink r:id="rId19" w:history="1">
              <w:r w:rsidRPr="00383851">
                <w:rPr>
                  <w:rStyle w:val="Hyperlink"/>
                  <w:rFonts w:cs="Arial"/>
                  <w:bCs/>
                  <w:color w:val="000000" w:themeColor="text1"/>
                  <w:sz w:val="18"/>
                  <w:szCs w:val="18"/>
                  <w:u w:val="none"/>
                </w:rPr>
                <w:t>https://www.youtube.com/watch?v=5g1ijpBI6Dk</w:t>
              </w:r>
            </w:hyperlink>
          </w:p>
          <w:p w14:paraId="7AEFABBE" w14:textId="77777777" w:rsidR="000C0CAE" w:rsidRDefault="000C0CAE" w:rsidP="001A75BD">
            <w:pPr>
              <w:rPr>
                <w:rFonts w:cs="Arial"/>
                <w:color w:val="000000" w:themeColor="text1"/>
                <w:sz w:val="18"/>
                <w:szCs w:val="18"/>
                <w:shd w:val="clear" w:color="auto" w:fill="FFFFFF"/>
              </w:rPr>
            </w:pPr>
          </w:p>
          <w:p w14:paraId="175537BF" w14:textId="303BA32C" w:rsidR="009B75C3" w:rsidRPr="00AA4328" w:rsidRDefault="009B75C3" w:rsidP="001A75BD">
            <w:pPr>
              <w:rPr>
                <w:rFonts w:cs="Arial"/>
                <w:color w:val="000000" w:themeColor="text1"/>
                <w:sz w:val="18"/>
                <w:szCs w:val="18"/>
                <w:shd w:val="clear" w:color="auto" w:fill="FFFFFF"/>
              </w:rPr>
            </w:pPr>
            <w:r w:rsidRPr="00AA4328">
              <w:rPr>
                <w:rFonts w:cs="Arial"/>
                <w:color w:val="000000" w:themeColor="text1"/>
                <w:sz w:val="18"/>
                <w:szCs w:val="18"/>
                <w:shd w:val="clear" w:color="auto" w:fill="FFFFFF"/>
              </w:rPr>
              <w:t xml:space="preserve">Kiplagat J, Tran DN, Barber T, Njuguna B, </w:t>
            </w:r>
            <w:proofErr w:type="spellStart"/>
            <w:r w:rsidRPr="00AA4328">
              <w:rPr>
                <w:rFonts w:cs="Arial"/>
                <w:color w:val="000000" w:themeColor="text1"/>
                <w:sz w:val="18"/>
                <w:szCs w:val="18"/>
                <w:shd w:val="clear" w:color="auto" w:fill="FFFFFF"/>
              </w:rPr>
              <w:t>Vedanthan</w:t>
            </w:r>
            <w:proofErr w:type="spellEnd"/>
            <w:r w:rsidRPr="00AA4328">
              <w:rPr>
                <w:rFonts w:cs="Arial"/>
                <w:color w:val="000000" w:themeColor="text1"/>
                <w:sz w:val="18"/>
                <w:szCs w:val="18"/>
                <w:shd w:val="clear" w:color="auto" w:fill="FFFFFF"/>
              </w:rPr>
              <w:t xml:space="preserve"> R, </w:t>
            </w:r>
            <w:proofErr w:type="spellStart"/>
            <w:r w:rsidRPr="00AA4328">
              <w:rPr>
                <w:rFonts w:cs="Arial"/>
                <w:color w:val="000000" w:themeColor="text1"/>
                <w:sz w:val="18"/>
                <w:szCs w:val="18"/>
                <w:shd w:val="clear" w:color="auto" w:fill="FFFFFF"/>
              </w:rPr>
              <w:t>Triant</w:t>
            </w:r>
            <w:proofErr w:type="spellEnd"/>
            <w:r w:rsidRPr="00AA4328">
              <w:rPr>
                <w:rFonts w:cs="Arial"/>
                <w:color w:val="000000" w:themeColor="text1"/>
                <w:sz w:val="18"/>
                <w:szCs w:val="18"/>
                <w:shd w:val="clear" w:color="auto" w:fill="FFFFFF"/>
              </w:rPr>
              <w:t xml:space="preserve"> VA, </w:t>
            </w:r>
            <w:proofErr w:type="spellStart"/>
            <w:r w:rsidRPr="00AA4328">
              <w:rPr>
                <w:rFonts w:cs="Arial"/>
                <w:color w:val="000000" w:themeColor="text1"/>
                <w:sz w:val="18"/>
                <w:szCs w:val="18"/>
                <w:shd w:val="clear" w:color="auto" w:fill="FFFFFF"/>
              </w:rPr>
              <w:t>Pastakia</w:t>
            </w:r>
            <w:proofErr w:type="spellEnd"/>
            <w:r w:rsidRPr="00AA4328">
              <w:rPr>
                <w:rFonts w:cs="Arial"/>
                <w:color w:val="000000" w:themeColor="text1"/>
                <w:sz w:val="18"/>
                <w:szCs w:val="18"/>
                <w:shd w:val="clear" w:color="auto" w:fill="FFFFFF"/>
              </w:rPr>
              <w:t xml:space="preserve"> SD. How health systems can adapt to a population ageing with HIV and comorbid disease. Lancet HIV. 2022 Apr;9(4</w:t>
            </w:r>
            <w:proofErr w:type="gramStart"/>
            <w:r w:rsidRPr="00AA4328">
              <w:rPr>
                <w:rFonts w:cs="Arial"/>
                <w:color w:val="000000" w:themeColor="text1"/>
                <w:sz w:val="18"/>
                <w:szCs w:val="18"/>
                <w:shd w:val="clear" w:color="auto" w:fill="FFFFFF"/>
              </w:rPr>
              <w:t>):e</w:t>
            </w:r>
            <w:proofErr w:type="gramEnd"/>
            <w:r w:rsidRPr="00AA4328">
              <w:rPr>
                <w:rFonts w:cs="Arial"/>
                <w:color w:val="000000" w:themeColor="text1"/>
                <w:sz w:val="18"/>
                <w:szCs w:val="18"/>
                <w:shd w:val="clear" w:color="auto" w:fill="FFFFFF"/>
              </w:rPr>
              <w:t>281-e292.</w:t>
            </w:r>
          </w:p>
          <w:p w14:paraId="1B916631" w14:textId="77777777" w:rsidR="009B75C3" w:rsidRPr="00AA4328" w:rsidRDefault="009B75C3" w:rsidP="001A75BD">
            <w:pPr>
              <w:rPr>
                <w:rFonts w:cs="Arial"/>
                <w:color w:val="000000" w:themeColor="text1"/>
                <w:sz w:val="18"/>
                <w:szCs w:val="18"/>
                <w:shd w:val="clear" w:color="auto" w:fill="FFFFFF"/>
              </w:rPr>
            </w:pPr>
          </w:p>
          <w:p w14:paraId="22E154DD" w14:textId="7A374126" w:rsidR="007429B6" w:rsidRPr="00AA4328" w:rsidRDefault="003D6C99" w:rsidP="001A75BD">
            <w:pPr>
              <w:rPr>
                <w:rFonts w:cs="Arial"/>
                <w:color w:val="000000" w:themeColor="text1"/>
                <w:sz w:val="18"/>
                <w:szCs w:val="18"/>
                <w:shd w:val="clear" w:color="auto" w:fill="FFFFFF"/>
              </w:rPr>
            </w:pPr>
            <w:r w:rsidRPr="00AA4328">
              <w:rPr>
                <w:rFonts w:cs="Arial"/>
                <w:color w:val="000000" w:themeColor="text1"/>
                <w:sz w:val="18"/>
                <w:szCs w:val="18"/>
                <w:shd w:val="clear" w:color="auto" w:fill="FFFFFF"/>
              </w:rPr>
              <w:t xml:space="preserve">Hsieh E, Polo R, Qian HZ, </w:t>
            </w:r>
            <w:proofErr w:type="spellStart"/>
            <w:r w:rsidRPr="00AA4328">
              <w:rPr>
                <w:rFonts w:cs="Arial"/>
                <w:color w:val="000000" w:themeColor="text1"/>
                <w:sz w:val="18"/>
                <w:szCs w:val="18"/>
                <w:shd w:val="clear" w:color="auto" w:fill="FFFFFF"/>
              </w:rPr>
              <w:t>Fuster-RuizdeApodaca</w:t>
            </w:r>
            <w:proofErr w:type="spellEnd"/>
            <w:r w:rsidRPr="00AA4328">
              <w:rPr>
                <w:rFonts w:cs="Arial"/>
                <w:color w:val="000000" w:themeColor="text1"/>
                <w:sz w:val="18"/>
                <w:szCs w:val="18"/>
                <w:shd w:val="clear" w:color="auto" w:fill="FFFFFF"/>
              </w:rPr>
              <w:t xml:space="preserve"> MJ, Del Amo J. Intersectionality of stigmas and health-related quality of life in people </w:t>
            </w:r>
            <w:r w:rsidRPr="00AA4328">
              <w:rPr>
                <w:rFonts w:cs="Arial"/>
                <w:color w:val="000000" w:themeColor="text1"/>
                <w:sz w:val="18"/>
                <w:szCs w:val="18"/>
                <w:shd w:val="clear" w:color="auto" w:fill="FFFFFF"/>
              </w:rPr>
              <w:lastRenderedPageBreak/>
              <w:t xml:space="preserve">ageing with HIV in China, Europe, and Latin America. Lancet Healthy </w:t>
            </w:r>
            <w:proofErr w:type="spellStart"/>
            <w:r w:rsidRPr="00AA4328">
              <w:rPr>
                <w:rFonts w:cs="Arial"/>
                <w:color w:val="000000" w:themeColor="text1"/>
                <w:sz w:val="18"/>
                <w:szCs w:val="18"/>
                <w:shd w:val="clear" w:color="auto" w:fill="FFFFFF"/>
              </w:rPr>
              <w:t>Longev</w:t>
            </w:r>
            <w:proofErr w:type="spellEnd"/>
            <w:r w:rsidRPr="00AA4328">
              <w:rPr>
                <w:rFonts w:cs="Arial"/>
                <w:color w:val="000000" w:themeColor="text1"/>
                <w:sz w:val="18"/>
                <w:szCs w:val="18"/>
                <w:shd w:val="clear" w:color="auto" w:fill="FFFFFF"/>
              </w:rPr>
              <w:t>. 2022 Mar;3(3</w:t>
            </w:r>
            <w:proofErr w:type="gramStart"/>
            <w:r w:rsidRPr="00AA4328">
              <w:rPr>
                <w:rFonts w:cs="Arial"/>
                <w:color w:val="000000" w:themeColor="text1"/>
                <w:sz w:val="18"/>
                <w:szCs w:val="18"/>
                <w:shd w:val="clear" w:color="auto" w:fill="FFFFFF"/>
              </w:rPr>
              <w:t>):e</w:t>
            </w:r>
            <w:proofErr w:type="gramEnd"/>
            <w:r w:rsidRPr="00AA4328">
              <w:rPr>
                <w:rFonts w:cs="Arial"/>
                <w:color w:val="000000" w:themeColor="text1"/>
                <w:sz w:val="18"/>
                <w:szCs w:val="18"/>
                <w:shd w:val="clear" w:color="auto" w:fill="FFFFFF"/>
              </w:rPr>
              <w:t>206-e215.</w:t>
            </w:r>
          </w:p>
          <w:p w14:paraId="2DA968A9" w14:textId="77777777" w:rsidR="00AA4328" w:rsidRPr="00AA4328" w:rsidRDefault="00AA4328" w:rsidP="001A75BD">
            <w:pPr>
              <w:rPr>
                <w:rFonts w:cs="Arial"/>
                <w:color w:val="000000" w:themeColor="text1"/>
                <w:sz w:val="18"/>
                <w:szCs w:val="18"/>
                <w:shd w:val="clear" w:color="auto" w:fill="FFFFFF"/>
              </w:rPr>
            </w:pPr>
          </w:p>
          <w:p w14:paraId="398178E7" w14:textId="18B6980B" w:rsidR="007429B6" w:rsidRPr="00AA4328" w:rsidRDefault="007429B6" w:rsidP="001A75BD">
            <w:pPr>
              <w:rPr>
                <w:rFonts w:cs="Arial"/>
                <w:color w:val="000000" w:themeColor="text1"/>
                <w:sz w:val="18"/>
                <w:szCs w:val="18"/>
                <w:shd w:val="clear" w:color="auto" w:fill="FFFFFF"/>
              </w:rPr>
            </w:pPr>
            <w:r w:rsidRPr="00AA4328">
              <w:rPr>
                <w:rFonts w:cs="Arial"/>
                <w:color w:val="000000" w:themeColor="text1"/>
                <w:sz w:val="18"/>
                <w:szCs w:val="18"/>
                <w:shd w:val="clear" w:color="auto" w:fill="FFFFFF"/>
              </w:rPr>
              <w:t xml:space="preserve">DeMarco RF, Brennan-Ing M, Sprague C, Brown SM. Ageism, Aging and HIV: Community Responses to Prevention, Treatment, Care and Support. </w:t>
            </w:r>
            <w:proofErr w:type="spellStart"/>
            <w:r w:rsidRPr="00AA4328">
              <w:rPr>
                <w:rFonts w:cs="Arial"/>
                <w:color w:val="000000" w:themeColor="text1"/>
                <w:sz w:val="18"/>
                <w:szCs w:val="18"/>
                <w:shd w:val="clear" w:color="auto" w:fill="FFFFFF"/>
              </w:rPr>
              <w:t>Interdiscip</w:t>
            </w:r>
            <w:proofErr w:type="spellEnd"/>
            <w:r w:rsidRPr="00AA4328">
              <w:rPr>
                <w:rFonts w:cs="Arial"/>
                <w:color w:val="000000" w:themeColor="text1"/>
                <w:sz w:val="18"/>
                <w:szCs w:val="18"/>
                <w:shd w:val="clear" w:color="auto" w:fill="FFFFFF"/>
              </w:rPr>
              <w:t xml:space="preserve"> Top </w:t>
            </w:r>
            <w:proofErr w:type="spellStart"/>
            <w:r w:rsidRPr="00AA4328">
              <w:rPr>
                <w:rFonts w:cs="Arial"/>
                <w:color w:val="000000" w:themeColor="text1"/>
                <w:sz w:val="18"/>
                <w:szCs w:val="18"/>
                <w:shd w:val="clear" w:color="auto" w:fill="FFFFFF"/>
              </w:rPr>
              <w:t>Gerontol</w:t>
            </w:r>
            <w:proofErr w:type="spellEnd"/>
            <w:r w:rsidRPr="00AA4328">
              <w:rPr>
                <w:rFonts w:cs="Arial"/>
                <w:color w:val="000000" w:themeColor="text1"/>
                <w:sz w:val="18"/>
                <w:szCs w:val="18"/>
                <w:shd w:val="clear" w:color="auto" w:fill="FFFFFF"/>
              </w:rPr>
              <w:t xml:space="preserve"> </w:t>
            </w:r>
            <w:proofErr w:type="spellStart"/>
            <w:r w:rsidRPr="00AA4328">
              <w:rPr>
                <w:rFonts w:cs="Arial"/>
                <w:color w:val="000000" w:themeColor="text1"/>
                <w:sz w:val="18"/>
                <w:szCs w:val="18"/>
                <w:shd w:val="clear" w:color="auto" w:fill="FFFFFF"/>
              </w:rPr>
              <w:t>Geriatr</w:t>
            </w:r>
            <w:proofErr w:type="spellEnd"/>
            <w:r w:rsidRPr="00AA4328">
              <w:rPr>
                <w:rFonts w:cs="Arial"/>
                <w:color w:val="000000" w:themeColor="text1"/>
                <w:sz w:val="18"/>
                <w:szCs w:val="18"/>
                <w:shd w:val="clear" w:color="auto" w:fill="FFFFFF"/>
              </w:rPr>
              <w:t xml:space="preserve">. </w:t>
            </w:r>
            <w:proofErr w:type="gramStart"/>
            <w:r w:rsidRPr="00AA4328">
              <w:rPr>
                <w:rFonts w:cs="Arial"/>
                <w:color w:val="000000" w:themeColor="text1"/>
                <w:sz w:val="18"/>
                <w:szCs w:val="18"/>
                <w:shd w:val="clear" w:color="auto" w:fill="FFFFFF"/>
              </w:rPr>
              <w:t>2017;42:234</w:t>
            </w:r>
            <w:proofErr w:type="gramEnd"/>
            <w:r w:rsidRPr="00AA4328">
              <w:rPr>
                <w:rFonts w:cs="Arial"/>
                <w:color w:val="000000" w:themeColor="text1"/>
                <w:sz w:val="18"/>
                <w:szCs w:val="18"/>
                <w:shd w:val="clear" w:color="auto" w:fill="FFFFFF"/>
              </w:rPr>
              <w:t>-239.</w:t>
            </w:r>
          </w:p>
          <w:p w14:paraId="37080EDC" w14:textId="77777777" w:rsidR="007429B6" w:rsidRPr="00E55504" w:rsidRDefault="007429B6" w:rsidP="001A75BD">
            <w:pPr>
              <w:rPr>
                <w:rFonts w:cs="Arial"/>
                <w:color w:val="000000" w:themeColor="text1"/>
                <w:sz w:val="18"/>
                <w:szCs w:val="18"/>
              </w:rPr>
            </w:pPr>
          </w:p>
        </w:tc>
        <w:tc>
          <w:tcPr>
            <w:tcW w:w="592" w:type="pct"/>
          </w:tcPr>
          <w:p w14:paraId="4B2ED8B3" w14:textId="77777777" w:rsidR="007429B6" w:rsidRPr="00C821A3" w:rsidRDefault="007429B6" w:rsidP="001A75BD">
            <w:pPr>
              <w:rPr>
                <w:rFonts w:cs="Arial"/>
                <w:sz w:val="18"/>
                <w:szCs w:val="18"/>
              </w:rPr>
            </w:pPr>
            <w:r w:rsidRPr="00C821A3">
              <w:rPr>
                <w:rFonts w:cs="Arial"/>
                <w:sz w:val="18"/>
                <w:szCs w:val="18"/>
              </w:rPr>
              <w:lastRenderedPageBreak/>
              <w:t>Reflection 2</w:t>
            </w:r>
          </w:p>
        </w:tc>
        <w:tc>
          <w:tcPr>
            <w:tcW w:w="591" w:type="pct"/>
          </w:tcPr>
          <w:p w14:paraId="2D45C883" w14:textId="3150846B" w:rsidR="00E95888" w:rsidRDefault="00E95888" w:rsidP="00E95888">
            <w:pPr>
              <w:rPr>
                <w:rFonts w:cs="Arial"/>
                <w:sz w:val="18"/>
                <w:szCs w:val="18"/>
              </w:rPr>
            </w:pPr>
            <w:r>
              <w:rPr>
                <w:rFonts w:cs="Arial"/>
                <w:sz w:val="18"/>
                <w:szCs w:val="18"/>
              </w:rPr>
              <w:t>Competenc</w:t>
            </w:r>
            <w:r w:rsidR="00D14013">
              <w:rPr>
                <w:rFonts w:cs="Arial"/>
                <w:sz w:val="18"/>
                <w:szCs w:val="18"/>
              </w:rPr>
              <w:t>ies</w:t>
            </w:r>
            <w:r>
              <w:rPr>
                <w:rFonts w:cs="Arial"/>
                <w:sz w:val="18"/>
                <w:szCs w:val="18"/>
              </w:rPr>
              <w:t>: 1, 2</w:t>
            </w:r>
          </w:p>
          <w:p w14:paraId="692A279F" w14:textId="77777777" w:rsidR="00E95888" w:rsidRDefault="00E95888" w:rsidP="00E95888">
            <w:pPr>
              <w:rPr>
                <w:rFonts w:cs="Arial"/>
                <w:sz w:val="18"/>
                <w:szCs w:val="18"/>
              </w:rPr>
            </w:pPr>
          </w:p>
          <w:p w14:paraId="4E337B9E" w14:textId="0961D366" w:rsidR="007429B6" w:rsidRPr="00C821A3" w:rsidRDefault="00327EB3" w:rsidP="00327EB3">
            <w:pPr>
              <w:rPr>
                <w:rFonts w:cs="Arial"/>
                <w:sz w:val="18"/>
                <w:szCs w:val="18"/>
              </w:rPr>
            </w:pPr>
            <w:r>
              <w:rPr>
                <w:rFonts w:cs="Arial"/>
                <w:sz w:val="18"/>
                <w:szCs w:val="18"/>
              </w:rPr>
              <w:t xml:space="preserve">Objectives: </w:t>
            </w:r>
            <w:r w:rsidR="00A87629">
              <w:rPr>
                <w:rFonts w:cs="Arial"/>
                <w:sz w:val="18"/>
                <w:szCs w:val="18"/>
              </w:rPr>
              <w:t xml:space="preserve">2, </w:t>
            </w:r>
            <w:r w:rsidR="00651665">
              <w:rPr>
                <w:rFonts w:cs="Arial"/>
                <w:sz w:val="18"/>
                <w:szCs w:val="18"/>
              </w:rPr>
              <w:t>3,</w:t>
            </w:r>
            <w:r w:rsidR="00A87629">
              <w:rPr>
                <w:rFonts w:cs="Arial"/>
                <w:sz w:val="18"/>
                <w:szCs w:val="18"/>
              </w:rPr>
              <w:t xml:space="preserve"> 4</w:t>
            </w:r>
          </w:p>
        </w:tc>
      </w:tr>
      <w:tr w:rsidR="007429B6" w:rsidRPr="00E84F3E" w14:paraId="13D549C3" w14:textId="472A7AE5" w:rsidTr="00112B9E">
        <w:tc>
          <w:tcPr>
            <w:tcW w:w="592" w:type="pct"/>
          </w:tcPr>
          <w:p w14:paraId="22F757F5" w14:textId="77777777" w:rsidR="007429B6" w:rsidRPr="00E84F3E" w:rsidRDefault="007429B6" w:rsidP="001A75BD">
            <w:pPr>
              <w:rPr>
                <w:rFonts w:cs="Arial"/>
                <w:sz w:val="18"/>
                <w:szCs w:val="18"/>
              </w:rPr>
            </w:pPr>
            <w:r w:rsidRPr="00E84F3E">
              <w:rPr>
                <w:rFonts w:cs="Arial"/>
                <w:sz w:val="18"/>
                <w:szCs w:val="18"/>
              </w:rPr>
              <w:t>Monday</w:t>
            </w:r>
          </w:p>
          <w:p w14:paraId="05F621A8" w14:textId="77777777" w:rsidR="007429B6" w:rsidRPr="00E84F3E" w:rsidRDefault="007429B6" w:rsidP="001A75BD">
            <w:pPr>
              <w:rPr>
                <w:rFonts w:cs="Arial"/>
                <w:sz w:val="18"/>
                <w:szCs w:val="18"/>
              </w:rPr>
            </w:pPr>
            <w:r w:rsidRPr="00E84F3E">
              <w:rPr>
                <w:rFonts w:cs="Arial"/>
                <w:sz w:val="18"/>
                <w:szCs w:val="18"/>
              </w:rPr>
              <w:t>January 8, 2024</w:t>
            </w:r>
          </w:p>
        </w:tc>
        <w:tc>
          <w:tcPr>
            <w:tcW w:w="976" w:type="pct"/>
          </w:tcPr>
          <w:p w14:paraId="4E75E0BA" w14:textId="6E5C537A" w:rsidR="007429B6" w:rsidRDefault="007429B6" w:rsidP="001A75BD">
            <w:pPr>
              <w:rPr>
                <w:rFonts w:cs="Arial"/>
                <w:b/>
                <w:bCs/>
                <w:sz w:val="18"/>
                <w:szCs w:val="18"/>
              </w:rPr>
            </w:pPr>
            <w:r w:rsidRPr="00E84F3E">
              <w:rPr>
                <w:rFonts w:cs="Arial"/>
                <w:b/>
                <w:bCs/>
                <w:sz w:val="18"/>
                <w:szCs w:val="18"/>
              </w:rPr>
              <w:t xml:space="preserve">Health </w:t>
            </w:r>
            <w:r w:rsidR="00332574">
              <w:rPr>
                <w:rFonts w:cs="Arial"/>
                <w:b/>
                <w:bCs/>
                <w:sz w:val="18"/>
                <w:szCs w:val="18"/>
              </w:rPr>
              <w:t>I</w:t>
            </w:r>
            <w:r w:rsidRPr="00E84F3E">
              <w:rPr>
                <w:rFonts w:cs="Arial"/>
                <w:b/>
                <w:bCs/>
                <w:sz w:val="18"/>
                <w:szCs w:val="18"/>
              </w:rPr>
              <w:t>nequities and HIV/AIDS</w:t>
            </w:r>
          </w:p>
          <w:p w14:paraId="036E0E46" w14:textId="70C0322A" w:rsidR="00127F5F" w:rsidRPr="00E84F3E" w:rsidRDefault="007A2A72" w:rsidP="007A2A72">
            <w:pPr>
              <w:rPr>
                <w:rFonts w:cs="Arial"/>
                <w:sz w:val="18"/>
                <w:szCs w:val="18"/>
              </w:rPr>
            </w:pPr>
            <w:r w:rsidRPr="00973F1E">
              <w:rPr>
                <w:rFonts w:cs="Arial"/>
                <w:sz w:val="18"/>
                <w:szCs w:val="18"/>
              </w:rPr>
              <w:t>9:00-1</w:t>
            </w:r>
            <w:r w:rsidR="00D93047">
              <w:rPr>
                <w:rFonts w:cs="Arial"/>
                <w:sz w:val="18"/>
                <w:szCs w:val="18"/>
              </w:rPr>
              <w:t>1</w:t>
            </w:r>
            <w:r w:rsidRPr="00973F1E">
              <w:rPr>
                <w:rFonts w:cs="Arial"/>
                <w:sz w:val="18"/>
                <w:szCs w:val="18"/>
              </w:rPr>
              <w:t>:</w:t>
            </w:r>
            <w:r w:rsidR="00D93047">
              <w:rPr>
                <w:rFonts w:cs="Arial"/>
                <w:sz w:val="18"/>
                <w:szCs w:val="18"/>
              </w:rPr>
              <w:t>00</w:t>
            </w:r>
            <w:r>
              <w:rPr>
                <w:rFonts w:cs="Arial"/>
                <w:sz w:val="18"/>
                <w:szCs w:val="18"/>
              </w:rPr>
              <w:t>a</w:t>
            </w:r>
            <w:r w:rsidRPr="00973F1E">
              <w:rPr>
                <w:rFonts w:cs="Arial"/>
                <w:sz w:val="18"/>
                <w:szCs w:val="18"/>
              </w:rPr>
              <w:t>m</w:t>
            </w:r>
          </w:p>
          <w:p w14:paraId="1B3B3057" w14:textId="77777777" w:rsidR="007429B6" w:rsidRPr="00E84F3E" w:rsidRDefault="007429B6" w:rsidP="001A75BD">
            <w:pPr>
              <w:rPr>
                <w:rFonts w:cs="Arial"/>
                <w:sz w:val="18"/>
                <w:szCs w:val="18"/>
              </w:rPr>
            </w:pPr>
          </w:p>
          <w:p w14:paraId="48BA3B3E" w14:textId="154B9578" w:rsidR="007429B6" w:rsidRPr="00E84F3E" w:rsidRDefault="007429B6" w:rsidP="001A75BD">
            <w:pPr>
              <w:rPr>
                <w:rFonts w:cs="Arial"/>
                <w:b/>
                <w:bCs/>
                <w:sz w:val="18"/>
                <w:szCs w:val="18"/>
              </w:rPr>
            </w:pPr>
            <w:r w:rsidRPr="00E84F3E">
              <w:rPr>
                <w:rFonts w:cs="Arial"/>
                <w:b/>
                <w:bCs/>
                <w:sz w:val="18"/>
                <w:szCs w:val="18"/>
              </w:rPr>
              <w:t xml:space="preserve">Guest </w:t>
            </w:r>
            <w:r w:rsidR="00067EAE">
              <w:rPr>
                <w:rFonts w:cs="Arial"/>
                <w:b/>
                <w:bCs/>
                <w:sz w:val="18"/>
                <w:szCs w:val="18"/>
              </w:rPr>
              <w:t>L</w:t>
            </w:r>
            <w:r w:rsidRPr="00E84F3E">
              <w:rPr>
                <w:rFonts w:cs="Arial"/>
                <w:b/>
                <w:bCs/>
                <w:sz w:val="18"/>
                <w:szCs w:val="18"/>
              </w:rPr>
              <w:t>ecture:</w:t>
            </w:r>
          </w:p>
          <w:p w14:paraId="2B7F97DC" w14:textId="77777777" w:rsidR="007429B6" w:rsidRPr="00E84F3E" w:rsidRDefault="007429B6" w:rsidP="001A75BD">
            <w:pPr>
              <w:rPr>
                <w:rFonts w:cs="Arial"/>
                <w:b/>
                <w:bCs/>
                <w:sz w:val="18"/>
                <w:szCs w:val="18"/>
              </w:rPr>
            </w:pPr>
            <w:r w:rsidRPr="00E84F3E">
              <w:rPr>
                <w:rFonts w:cs="Arial"/>
                <w:b/>
                <w:bCs/>
                <w:sz w:val="18"/>
                <w:szCs w:val="18"/>
              </w:rPr>
              <w:t>Marc Thompson</w:t>
            </w:r>
          </w:p>
          <w:p w14:paraId="58F1A0B2" w14:textId="728EC91D" w:rsidR="007429B6" w:rsidRPr="00E84F3E" w:rsidRDefault="00E54BA9" w:rsidP="001A75BD">
            <w:pPr>
              <w:rPr>
                <w:rFonts w:cs="Arial"/>
                <w:b/>
                <w:bCs/>
                <w:sz w:val="18"/>
                <w:szCs w:val="18"/>
              </w:rPr>
            </w:pPr>
            <w:r>
              <w:rPr>
                <w:rFonts w:cs="Arial"/>
                <w:b/>
                <w:bCs/>
                <w:sz w:val="18"/>
                <w:szCs w:val="18"/>
              </w:rPr>
              <w:t>HIV</w:t>
            </w:r>
            <w:r w:rsidR="00067EAE">
              <w:rPr>
                <w:rFonts w:cs="Arial"/>
                <w:b/>
                <w:bCs/>
                <w:sz w:val="18"/>
                <w:szCs w:val="18"/>
              </w:rPr>
              <w:t>/AIDS</w:t>
            </w:r>
            <w:r>
              <w:rPr>
                <w:rFonts w:cs="Arial"/>
                <w:b/>
                <w:bCs/>
                <w:sz w:val="18"/>
                <w:szCs w:val="18"/>
              </w:rPr>
              <w:t xml:space="preserve"> Advocacy </w:t>
            </w:r>
            <w:r w:rsidR="00933629">
              <w:rPr>
                <w:rFonts w:cs="Arial"/>
                <w:b/>
                <w:bCs/>
                <w:sz w:val="18"/>
                <w:szCs w:val="18"/>
              </w:rPr>
              <w:t>and Community Engagement</w:t>
            </w:r>
          </w:p>
          <w:p w14:paraId="01D75B6E" w14:textId="14ED319F" w:rsidR="00933629" w:rsidRPr="00E84F3E" w:rsidRDefault="00933629" w:rsidP="00933629">
            <w:pPr>
              <w:rPr>
                <w:rFonts w:cs="Arial"/>
                <w:sz w:val="18"/>
                <w:szCs w:val="18"/>
              </w:rPr>
            </w:pPr>
            <w:r>
              <w:rPr>
                <w:rFonts w:cs="Arial"/>
                <w:sz w:val="18"/>
                <w:szCs w:val="18"/>
              </w:rPr>
              <w:t>11</w:t>
            </w:r>
            <w:r w:rsidRPr="00973F1E">
              <w:rPr>
                <w:rFonts w:cs="Arial"/>
                <w:sz w:val="18"/>
                <w:szCs w:val="18"/>
              </w:rPr>
              <w:t>:</w:t>
            </w:r>
            <w:r w:rsidR="00D93047">
              <w:rPr>
                <w:rFonts w:cs="Arial"/>
                <w:sz w:val="18"/>
                <w:szCs w:val="18"/>
              </w:rPr>
              <w:t>15</w:t>
            </w:r>
            <w:r w:rsidRPr="00973F1E">
              <w:rPr>
                <w:rFonts w:cs="Arial"/>
                <w:sz w:val="18"/>
                <w:szCs w:val="18"/>
              </w:rPr>
              <w:t>-1</w:t>
            </w:r>
            <w:r>
              <w:rPr>
                <w:rFonts w:cs="Arial"/>
                <w:sz w:val="18"/>
                <w:szCs w:val="18"/>
              </w:rPr>
              <w:t>2</w:t>
            </w:r>
            <w:r w:rsidRPr="00973F1E">
              <w:rPr>
                <w:rFonts w:cs="Arial"/>
                <w:sz w:val="18"/>
                <w:szCs w:val="18"/>
              </w:rPr>
              <w:t>:</w:t>
            </w:r>
            <w:r w:rsidR="00D93047">
              <w:rPr>
                <w:rFonts w:cs="Arial"/>
                <w:sz w:val="18"/>
                <w:szCs w:val="18"/>
              </w:rPr>
              <w:t>15</w:t>
            </w:r>
            <w:r>
              <w:rPr>
                <w:rFonts w:cs="Arial"/>
                <w:sz w:val="18"/>
                <w:szCs w:val="18"/>
              </w:rPr>
              <w:t>p</w:t>
            </w:r>
            <w:r w:rsidRPr="00973F1E">
              <w:rPr>
                <w:rFonts w:cs="Arial"/>
                <w:sz w:val="18"/>
                <w:szCs w:val="18"/>
              </w:rPr>
              <w:t>m</w:t>
            </w:r>
          </w:p>
          <w:p w14:paraId="48AEBB55" w14:textId="77777777" w:rsidR="007429B6" w:rsidRDefault="007429B6" w:rsidP="001A75BD">
            <w:pPr>
              <w:rPr>
                <w:rFonts w:cs="Arial"/>
                <w:sz w:val="18"/>
                <w:szCs w:val="18"/>
              </w:rPr>
            </w:pPr>
          </w:p>
          <w:p w14:paraId="72559094" w14:textId="7DE198EC" w:rsidR="007429B6" w:rsidRPr="004946CB" w:rsidRDefault="007429B6" w:rsidP="001A75BD">
            <w:pPr>
              <w:rPr>
                <w:rFonts w:cs="Arial"/>
                <w:b/>
                <w:bCs/>
                <w:sz w:val="18"/>
                <w:szCs w:val="18"/>
              </w:rPr>
            </w:pPr>
            <w:r w:rsidRPr="004946CB">
              <w:rPr>
                <w:rFonts w:cs="Arial"/>
                <w:b/>
                <w:bCs/>
                <w:sz w:val="18"/>
                <w:szCs w:val="18"/>
              </w:rPr>
              <w:t xml:space="preserve">Site </w:t>
            </w:r>
            <w:r w:rsidR="00D93047">
              <w:rPr>
                <w:rFonts w:cs="Arial"/>
                <w:b/>
                <w:bCs/>
                <w:sz w:val="18"/>
                <w:szCs w:val="18"/>
              </w:rPr>
              <w:t>V</w:t>
            </w:r>
            <w:r w:rsidRPr="004946CB">
              <w:rPr>
                <w:rFonts w:cs="Arial"/>
                <w:b/>
                <w:bCs/>
                <w:sz w:val="18"/>
                <w:szCs w:val="18"/>
              </w:rPr>
              <w:t>isit:</w:t>
            </w:r>
          </w:p>
          <w:p w14:paraId="579882C3" w14:textId="77777777" w:rsidR="007429B6" w:rsidRPr="004946CB" w:rsidRDefault="007429B6" w:rsidP="001A75BD">
            <w:pPr>
              <w:rPr>
                <w:rFonts w:cs="Arial"/>
                <w:b/>
                <w:bCs/>
                <w:sz w:val="18"/>
                <w:szCs w:val="18"/>
              </w:rPr>
            </w:pPr>
            <w:r w:rsidRPr="004946CB">
              <w:rPr>
                <w:rFonts w:cs="Arial"/>
                <w:b/>
                <w:bCs/>
                <w:sz w:val="18"/>
                <w:szCs w:val="18"/>
              </w:rPr>
              <w:t>Positively UK</w:t>
            </w:r>
          </w:p>
          <w:p w14:paraId="3B55D1FD" w14:textId="77777777" w:rsidR="008F6A67" w:rsidRDefault="004946CB" w:rsidP="001A75BD">
            <w:pPr>
              <w:rPr>
                <w:rFonts w:cs="Arial"/>
                <w:color w:val="202124"/>
                <w:sz w:val="18"/>
                <w:szCs w:val="18"/>
                <w:shd w:val="clear" w:color="auto" w:fill="FFFFFF"/>
              </w:rPr>
            </w:pPr>
            <w:r w:rsidRPr="004946CB">
              <w:rPr>
                <w:rFonts w:cs="Arial"/>
                <w:color w:val="202124"/>
                <w:sz w:val="18"/>
                <w:szCs w:val="18"/>
                <w:shd w:val="clear" w:color="auto" w:fill="FFFFFF"/>
              </w:rPr>
              <w:t>St Mark's Studios, 14</w:t>
            </w:r>
          </w:p>
          <w:p w14:paraId="2B4900B4" w14:textId="1866D068" w:rsidR="004946CB" w:rsidRPr="004946CB" w:rsidRDefault="004946CB" w:rsidP="001A75BD">
            <w:pPr>
              <w:rPr>
                <w:rFonts w:cs="Arial"/>
                <w:b/>
                <w:bCs/>
                <w:sz w:val="18"/>
                <w:szCs w:val="18"/>
              </w:rPr>
            </w:pPr>
            <w:r w:rsidRPr="004946CB">
              <w:rPr>
                <w:rFonts w:cs="Arial"/>
                <w:color w:val="202124"/>
                <w:sz w:val="18"/>
                <w:szCs w:val="18"/>
                <w:shd w:val="clear" w:color="auto" w:fill="FFFFFF"/>
              </w:rPr>
              <w:t>Chillingworth Rd, London N7 8QJ, United Kingdom</w:t>
            </w:r>
          </w:p>
          <w:p w14:paraId="10DD5C91" w14:textId="5BDD5968" w:rsidR="007429B6" w:rsidRDefault="00801FE3" w:rsidP="001A75BD">
            <w:pPr>
              <w:rPr>
                <w:rFonts w:cs="Arial"/>
                <w:sz w:val="18"/>
                <w:szCs w:val="18"/>
              </w:rPr>
            </w:pPr>
            <w:r>
              <w:rPr>
                <w:rFonts w:cs="Arial"/>
                <w:sz w:val="18"/>
                <w:szCs w:val="18"/>
              </w:rPr>
              <w:t>2:00-3:00</w:t>
            </w:r>
            <w:r w:rsidR="008F6A67">
              <w:rPr>
                <w:rFonts w:cs="Arial"/>
                <w:sz w:val="18"/>
                <w:szCs w:val="18"/>
              </w:rPr>
              <w:t>pm</w:t>
            </w:r>
          </w:p>
          <w:p w14:paraId="75FA5E0E" w14:textId="77777777" w:rsidR="007429B6" w:rsidRDefault="007429B6" w:rsidP="008F6A67">
            <w:pPr>
              <w:rPr>
                <w:rFonts w:cs="Arial"/>
                <w:sz w:val="18"/>
                <w:szCs w:val="18"/>
              </w:rPr>
            </w:pPr>
          </w:p>
          <w:p w14:paraId="5F47B975" w14:textId="432D0A47" w:rsidR="000453B1" w:rsidRPr="00BF5261" w:rsidRDefault="000453B1" w:rsidP="000453B1">
            <w:pPr>
              <w:rPr>
                <w:rFonts w:cs="Arial"/>
                <w:b/>
                <w:bCs/>
                <w:sz w:val="18"/>
                <w:szCs w:val="18"/>
              </w:rPr>
            </w:pPr>
            <w:r w:rsidRPr="00BF5261">
              <w:rPr>
                <w:rFonts w:cs="Arial"/>
                <w:b/>
                <w:bCs/>
                <w:sz w:val="18"/>
                <w:szCs w:val="18"/>
              </w:rPr>
              <w:t>Wrap-Up</w:t>
            </w:r>
          </w:p>
          <w:p w14:paraId="5D60A285" w14:textId="0AD7659A" w:rsidR="000453B1" w:rsidRDefault="000453B1" w:rsidP="000453B1">
            <w:pPr>
              <w:rPr>
                <w:rFonts w:cs="Arial"/>
                <w:sz w:val="18"/>
                <w:szCs w:val="18"/>
              </w:rPr>
            </w:pPr>
            <w:r>
              <w:rPr>
                <w:rFonts w:cs="Arial"/>
                <w:sz w:val="18"/>
                <w:szCs w:val="18"/>
              </w:rPr>
              <w:t>3</w:t>
            </w:r>
            <w:r w:rsidRPr="00BF5261">
              <w:rPr>
                <w:rFonts w:cs="Arial"/>
                <w:sz w:val="18"/>
                <w:szCs w:val="18"/>
              </w:rPr>
              <w:t>:</w:t>
            </w:r>
            <w:r>
              <w:rPr>
                <w:rFonts w:cs="Arial"/>
                <w:sz w:val="18"/>
                <w:szCs w:val="18"/>
              </w:rPr>
              <w:t>3</w:t>
            </w:r>
            <w:r w:rsidRPr="00BF5261">
              <w:rPr>
                <w:rFonts w:cs="Arial"/>
                <w:sz w:val="18"/>
                <w:szCs w:val="18"/>
              </w:rPr>
              <w:t>0-</w:t>
            </w:r>
            <w:r w:rsidR="00471DDA">
              <w:rPr>
                <w:rFonts w:cs="Arial"/>
                <w:sz w:val="18"/>
                <w:szCs w:val="18"/>
              </w:rPr>
              <w:t>5</w:t>
            </w:r>
            <w:r w:rsidRPr="00BF5261">
              <w:rPr>
                <w:rFonts w:cs="Arial"/>
                <w:sz w:val="18"/>
                <w:szCs w:val="18"/>
              </w:rPr>
              <w:t>:</w:t>
            </w:r>
            <w:r w:rsidR="00471DDA">
              <w:rPr>
                <w:rFonts w:cs="Arial"/>
                <w:sz w:val="18"/>
                <w:szCs w:val="18"/>
              </w:rPr>
              <w:t>0</w:t>
            </w:r>
            <w:r w:rsidRPr="00BF5261">
              <w:rPr>
                <w:rFonts w:cs="Arial"/>
                <w:sz w:val="18"/>
                <w:szCs w:val="18"/>
              </w:rPr>
              <w:t>0pm</w:t>
            </w:r>
          </w:p>
          <w:p w14:paraId="250415FD" w14:textId="77777777" w:rsidR="00471DDA" w:rsidRPr="00E84F3E" w:rsidRDefault="00471DDA" w:rsidP="008F6A67">
            <w:pPr>
              <w:rPr>
                <w:rFonts w:cs="Arial"/>
                <w:sz w:val="18"/>
                <w:szCs w:val="18"/>
              </w:rPr>
            </w:pPr>
          </w:p>
        </w:tc>
        <w:tc>
          <w:tcPr>
            <w:tcW w:w="2249" w:type="pct"/>
          </w:tcPr>
          <w:p w14:paraId="5EA7F3F8" w14:textId="6337FA6B" w:rsidR="00453339" w:rsidRPr="00B3239C" w:rsidRDefault="00453339" w:rsidP="001A75BD">
            <w:pPr>
              <w:jc w:val="both"/>
              <w:rPr>
                <w:rFonts w:cs="Arial"/>
                <w:color w:val="000000" w:themeColor="text1"/>
                <w:sz w:val="18"/>
                <w:szCs w:val="18"/>
              </w:rPr>
            </w:pPr>
            <w:r w:rsidRPr="00B3239C">
              <w:rPr>
                <w:rFonts w:cs="Arial"/>
                <w:color w:val="000000" w:themeColor="text1"/>
                <w:sz w:val="18"/>
                <w:szCs w:val="18"/>
                <w:shd w:val="clear" w:color="auto" w:fill="FFFFFF"/>
              </w:rPr>
              <w:t xml:space="preserve">Lightfoot M, Milburn N, Loeb </w:t>
            </w:r>
            <w:proofErr w:type="spellStart"/>
            <w:r w:rsidRPr="00B3239C">
              <w:rPr>
                <w:rFonts w:cs="Arial"/>
                <w:color w:val="000000" w:themeColor="text1"/>
                <w:sz w:val="18"/>
                <w:szCs w:val="18"/>
                <w:shd w:val="clear" w:color="auto" w:fill="FFFFFF"/>
              </w:rPr>
              <w:t>Stanga</w:t>
            </w:r>
            <w:proofErr w:type="spellEnd"/>
            <w:r w:rsidRPr="00B3239C">
              <w:rPr>
                <w:rFonts w:cs="Arial"/>
                <w:color w:val="000000" w:themeColor="text1"/>
                <w:sz w:val="18"/>
                <w:szCs w:val="18"/>
                <w:shd w:val="clear" w:color="auto" w:fill="FFFFFF"/>
              </w:rPr>
              <w:t xml:space="preserve"> L. Addressing Health Disparities in HIV: Introduction to the Special Issue. J </w:t>
            </w:r>
            <w:proofErr w:type="spellStart"/>
            <w:r w:rsidRPr="00B3239C">
              <w:rPr>
                <w:rFonts w:cs="Arial"/>
                <w:color w:val="000000" w:themeColor="text1"/>
                <w:sz w:val="18"/>
                <w:szCs w:val="18"/>
                <w:shd w:val="clear" w:color="auto" w:fill="FFFFFF"/>
              </w:rPr>
              <w:t>Acquir</w:t>
            </w:r>
            <w:proofErr w:type="spellEnd"/>
            <w:r w:rsidRPr="00B3239C">
              <w:rPr>
                <w:rFonts w:cs="Arial"/>
                <w:color w:val="000000" w:themeColor="text1"/>
                <w:sz w:val="18"/>
                <w:szCs w:val="18"/>
                <w:shd w:val="clear" w:color="auto" w:fill="FFFFFF"/>
              </w:rPr>
              <w:t xml:space="preserve"> Immune </w:t>
            </w:r>
            <w:proofErr w:type="spellStart"/>
            <w:r w:rsidRPr="00B3239C">
              <w:rPr>
                <w:rFonts w:cs="Arial"/>
                <w:color w:val="000000" w:themeColor="text1"/>
                <w:sz w:val="18"/>
                <w:szCs w:val="18"/>
                <w:shd w:val="clear" w:color="auto" w:fill="FFFFFF"/>
              </w:rPr>
              <w:t>Defic</w:t>
            </w:r>
            <w:proofErr w:type="spellEnd"/>
            <w:r w:rsidRPr="00B3239C">
              <w:rPr>
                <w:rFonts w:cs="Arial"/>
                <w:color w:val="000000" w:themeColor="text1"/>
                <w:sz w:val="18"/>
                <w:szCs w:val="18"/>
                <w:shd w:val="clear" w:color="auto" w:fill="FFFFFF"/>
              </w:rPr>
              <w:t xml:space="preserve"> </w:t>
            </w:r>
            <w:proofErr w:type="spellStart"/>
            <w:r w:rsidRPr="00B3239C">
              <w:rPr>
                <w:rFonts w:cs="Arial"/>
                <w:color w:val="000000" w:themeColor="text1"/>
                <w:sz w:val="18"/>
                <w:szCs w:val="18"/>
                <w:shd w:val="clear" w:color="auto" w:fill="FFFFFF"/>
              </w:rPr>
              <w:t>Syndr</w:t>
            </w:r>
            <w:proofErr w:type="spellEnd"/>
            <w:r w:rsidRPr="00B3239C">
              <w:rPr>
                <w:rFonts w:cs="Arial"/>
                <w:color w:val="000000" w:themeColor="text1"/>
                <w:sz w:val="18"/>
                <w:szCs w:val="18"/>
                <w:shd w:val="clear" w:color="auto" w:fill="FFFFFF"/>
              </w:rPr>
              <w:t>. 2021 Dec 15;88(S1</w:t>
            </w:r>
            <w:proofErr w:type="gramStart"/>
            <w:r w:rsidRPr="00B3239C">
              <w:rPr>
                <w:rFonts w:cs="Arial"/>
                <w:color w:val="000000" w:themeColor="text1"/>
                <w:sz w:val="18"/>
                <w:szCs w:val="18"/>
                <w:shd w:val="clear" w:color="auto" w:fill="FFFFFF"/>
              </w:rPr>
              <w:t>):S</w:t>
            </w:r>
            <w:proofErr w:type="gramEnd"/>
            <w:r w:rsidRPr="00B3239C">
              <w:rPr>
                <w:rFonts w:cs="Arial"/>
                <w:color w:val="000000" w:themeColor="text1"/>
                <w:sz w:val="18"/>
                <w:szCs w:val="18"/>
                <w:shd w:val="clear" w:color="auto" w:fill="FFFFFF"/>
              </w:rPr>
              <w:t>1-S5.</w:t>
            </w:r>
          </w:p>
          <w:p w14:paraId="09C15A15" w14:textId="77777777" w:rsidR="00453339" w:rsidRPr="00B3239C" w:rsidRDefault="00453339" w:rsidP="001A75BD">
            <w:pPr>
              <w:jc w:val="both"/>
              <w:rPr>
                <w:rFonts w:cs="Arial"/>
                <w:color w:val="000000" w:themeColor="text1"/>
                <w:sz w:val="18"/>
                <w:szCs w:val="18"/>
              </w:rPr>
            </w:pPr>
          </w:p>
          <w:p w14:paraId="026F19C0" w14:textId="7AED7003" w:rsidR="00AA08C7" w:rsidRPr="00B3239C" w:rsidRDefault="00AA08C7" w:rsidP="001A75BD">
            <w:pPr>
              <w:jc w:val="both"/>
              <w:rPr>
                <w:rFonts w:cs="Arial"/>
                <w:color w:val="000000" w:themeColor="text1"/>
                <w:sz w:val="18"/>
                <w:szCs w:val="18"/>
                <w:shd w:val="clear" w:color="auto" w:fill="FFFFFF"/>
              </w:rPr>
            </w:pPr>
            <w:r w:rsidRPr="00B3239C">
              <w:rPr>
                <w:rFonts w:cs="Arial"/>
                <w:color w:val="000000" w:themeColor="text1"/>
                <w:sz w:val="18"/>
                <w:szCs w:val="18"/>
                <w:shd w:val="clear" w:color="auto" w:fill="FFFFFF"/>
              </w:rPr>
              <w:t xml:space="preserve">Bowleg L, </w:t>
            </w:r>
            <w:proofErr w:type="spellStart"/>
            <w:r w:rsidRPr="00B3239C">
              <w:rPr>
                <w:rFonts w:cs="Arial"/>
                <w:color w:val="000000" w:themeColor="text1"/>
                <w:sz w:val="18"/>
                <w:szCs w:val="18"/>
                <w:shd w:val="clear" w:color="auto" w:fill="FFFFFF"/>
              </w:rPr>
              <w:t>Malekzadeh</w:t>
            </w:r>
            <w:proofErr w:type="spellEnd"/>
            <w:r w:rsidRPr="00B3239C">
              <w:rPr>
                <w:rFonts w:cs="Arial"/>
                <w:color w:val="000000" w:themeColor="text1"/>
                <w:sz w:val="18"/>
                <w:szCs w:val="18"/>
                <w:shd w:val="clear" w:color="auto" w:fill="FFFFFF"/>
              </w:rPr>
              <w:t xml:space="preserve"> AN, </w:t>
            </w:r>
            <w:proofErr w:type="spellStart"/>
            <w:r w:rsidRPr="00B3239C">
              <w:rPr>
                <w:rFonts w:cs="Arial"/>
                <w:color w:val="000000" w:themeColor="text1"/>
                <w:sz w:val="18"/>
                <w:szCs w:val="18"/>
                <w:shd w:val="clear" w:color="auto" w:fill="FFFFFF"/>
              </w:rPr>
              <w:t>Mbaba</w:t>
            </w:r>
            <w:proofErr w:type="spellEnd"/>
            <w:r w:rsidRPr="00B3239C">
              <w:rPr>
                <w:rFonts w:cs="Arial"/>
                <w:color w:val="000000" w:themeColor="text1"/>
                <w:sz w:val="18"/>
                <w:szCs w:val="18"/>
                <w:shd w:val="clear" w:color="auto" w:fill="FFFFFF"/>
              </w:rPr>
              <w:t xml:space="preserve"> M, Boone CA. Ending the HIV epidemic for all, not just some: structural racism as a fundamental but overlooked social-structural determinant of the US HIV epidemic. </w:t>
            </w:r>
            <w:proofErr w:type="spellStart"/>
            <w:r w:rsidRPr="00B3239C">
              <w:rPr>
                <w:rFonts w:cs="Arial"/>
                <w:color w:val="000000" w:themeColor="text1"/>
                <w:sz w:val="18"/>
                <w:szCs w:val="18"/>
                <w:shd w:val="clear" w:color="auto" w:fill="FFFFFF"/>
              </w:rPr>
              <w:t>Curr</w:t>
            </w:r>
            <w:proofErr w:type="spellEnd"/>
            <w:r w:rsidRPr="00B3239C">
              <w:rPr>
                <w:rFonts w:cs="Arial"/>
                <w:color w:val="000000" w:themeColor="text1"/>
                <w:sz w:val="18"/>
                <w:szCs w:val="18"/>
                <w:shd w:val="clear" w:color="auto" w:fill="FFFFFF"/>
              </w:rPr>
              <w:t xml:space="preserve"> </w:t>
            </w:r>
            <w:proofErr w:type="spellStart"/>
            <w:r w:rsidRPr="00B3239C">
              <w:rPr>
                <w:rFonts w:cs="Arial"/>
                <w:color w:val="000000" w:themeColor="text1"/>
                <w:sz w:val="18"/>
                <w:szCs w:val="18"/>
                <w:shd w:val="clear" w:color="auto" w:fill="FFFFFF"/>
              </w:rPr>
              <w:t>Opin</w:t>
            </w:r>
            <w:proofErr w:type="spellEnd"/>
            <w:r w:rsidRPr="00B3239C">
              <w:rPr>
                <w:rFonts w:cs="Arial"/>
                <w:color w:val="000000" w:themeColor="text1"/>
                <w:sz w:val="18"/>
                <w:szCs w:val="18"/>
                <w:shd w:val="clear" w:color="auto" w:fill="FFFFFF"/>
              </w:rPr>
              <w:t xml:space="preserve"> HIV AIDS. 2022 Mar 1;17(2):40-45.</w:t>
            </w:r>
          </w:p>
          <w:p w14:paraId="64BC5D60" w14:textId="77777777" w:rsidR="007429B6" w:rsidRPr="00B3239C" w:rsidRDefault="007429B6" w:rsidP="001A75BD">
            <w:pPr>
              <w:rPr>
                <w:rFonts w:cs="Arial"/>
                <w:color w:val="000000" w:themeColor="text1"/>
                <w:sz w:val="18"/>
                <w:szCs w:val="18"/>
              </w:rPr>
            </w:pPr>
          </w:p>
          <w:p w14:paraId="7768AB58" w14:textId="77777777" w:rsidR="007429B6" w:rsidRPr="00B3239C" w:rsidRDefault="00B3239C" w:rsidP="001A75BD">
            <w:pPr>
              <w:rPr>
                <w:rFonts w:cs="Arial"/>
                <w:color w:val="000000" w:themeColor="text1"/>
                <w:sz w:val="18"/>
                <w:szCs w:val="18"/>
                <w:shd w:val="clear" w:color="auto" w:fill="FFFFFF"/>
              </w:rPr>
            </w:pPr>
            <w:r w:rsidRPr="00B3239C">
              <w:rPr>
                <w:rFonts w:cs="Arial"/>
                <w:color w:val="000000" w:themeColor="text1"/>
                <w:sz w:val="18"/>
                <w:szCs w:val="18"/>
                <w:shd w:val="clear" w:color="auto" w:fill="FFFFFF"/>
              </w:rPr>
              <w:t xml:space="preserve">Friedman SR, Williams LD, Jordan AE, Walters S, Perlman DC, </w:t>
            </w:r>
            <w:proofErr w:type="spellStart"/>
            <w:r w:rsidRPr="00B3239C">
              <w:rPr>
                <w:rFonts w:cs="Arial"/>
                <w:color w:val="000000" w:themeColor="text1"/>
                <w:sz w:val="18"/>
                <w:szCs w:val="18"/>
                <w:shd w:val="clear" w:color="auto" w:fill="FFFFFF"/>
              </w:rPr>
              <w:t>Mateu-Gelabert</w:t>
            </w:r>
            <w:proofErr w:type="spellEnd"/>
            <w:r w:rsidRPr="00B3239C">
              <w:rPr>
                <w:rFonts w:cs="Arial"/>
                <w:color w:val="000000" w:themeColor="text1"/>
                <w:sz w:val="18"/>
                <w:szCs w:val="18"/>
                <w:shd w:val="clear" w:color="auto" w:fill="FFFFFF"/>
              </w:rPr>
              <w:t xml:space="preserve"> P, Nikolopoulos GK, Khan MR, </w:t>
            </w:r>
            <w:proofErr w:type="spellStart"/>
            <w:r w:rsidRPr="00B3239C">
              <w:rPr>
                <w:rFonts w:cs="Arial"/>
                <w:color w:val="000000" w:themeColor="text1"/>
                <w:sz w:val="18"/>
                <w:szCs w:val="18"/>
                <w:shd w:val="clear" w:color="auto" w:fill="FFFFFF"/>
              </w:rPr>
              <w:t>Peprah</w:t>
            </w:r>
            <w:proofErr w:type="spellEnd"/>
            <w:r w:rsidRPr="00B3239C">
              <w:rPr>
                <w:rFonts w:cs="Arial"/>
                <w:color w:val="000000" w:themeColor="text1"/>
                <w:sz w:val="18"/>
                <w:szCs w:val="18"/>
                <w:shd w:val="clear" w:color="auto" w:fill="FFFFFF"/>
              </w:rPr>
              <w:t xml:space="preserve"> E, Ezell J. Toward a Theory of the Underpinnings and Vulnerabilities of Structural Racism: Looking Upstream from Disease Inequities among People Who Use Drugs. Int J Environ Res Public Health. 2022 Jun 17;19(12):7453.</w:t>
            </w:r>
          </w:p>
          <w:p w14:paraId="3F3128E5" w14:textId="77777777" w:rsidR="00B3239C" w:rsidRDefault="00B3239C" w:rsidP="001A75BD">
            <w:pPr>
              <w:rPr>
                <w:rFonts w:cs="Arial"/>
                <w:sz w:val="18"/>
                <w:szCs w:val="18"/>
              </w:rPr>
            </w:pPr>
          </w:p>
          <w:p w14:paraId="2A2C2DDB" w14:textId="3C7A6ACF" w:rsidR="004D770D" w:rsidRDefault="0074578A" w:rsidP="001A75BD">
            <w:pPr>
              <w:rPr>
                <w:rFonts w:cs="Arial"/>
                <w:color w:val="000000"/>
                <w:spacing w:val="-5"/>
                <w:sz w:val="18"/>
                <w:szCs w:val="18"/>
              </w:rPr>
            </w:pPr>
            <w:r w:rsidRPr="0074578A">
              <w:rPr>
                <w:rFonts w:cs="Arial"/>
                <w:color w:val="000000"/>
                <w:spacing w:val="-5"/>
                <w:sz w:val="18"/>
                <w:szCs w:val="18"/>
              </w:rPr>
              <w:t xml:space="preserve">Berger, Michele Tracy. Workable Sisterhood: The Political Journey of Stigmatized Women with HIV/AIDS. Princeton University Press, 2004. JSTOR, </w:t>
            </w:r>
            <w:hyperlink r:id="rId20" w:history="1">
              <w:r w:rsidRPr="007C4FAC">
                <w:rPr>
                  <w:rStyle w:val="Hyperlink"/>
                  <w:rFonts w:cs="Arial"/>
                  <w:spacing w:val="-5"/>
                  <w:sz w:val="18"/>
                  <w:szCs w:val="18"/>
                </w:rPr>
                <w:t>http://www.jstor.org/stable/j.ctt7s2bc. Accessed 13 Oct. 2023</w:t>
              </w:r>
            </w:hyperlink>
            <w:r w:rsidRPr="0074578A">
              <w:rPr>
                <w:rFonts w:cs="Arial"/>
                <w:color w:val="000000"/>
                <w:spacing w:val="-5"/>
                <w:sz w:val="18"/>
                <w:szCs w:val="18"/>
              </w:rPr>
              <w:t>.</w:t>
            </w:r>
          </w:p>
          <w:p w14:paraId="0DB36A6D" w14:textId="17859B7A" w:rsidR="0074578A" w:rsidRPr="0074578A" w:rsidRDefault="0074578A" w:rsidP="001A75BD">
            <w:pPr>
              <w:rPr>
                <w:rFonts w:cs="Arial"/>
                <w:sz w:val="18"/>
                <w:szCs w:val="18"/>
              </w:rPr>
            </w:pPr>
          </w:p>
        </w:tc>
        <w:tc>
          <w:tcPr>
            <w:tcW w:w="592" w:type="pct"/>
          </w:tcPr>
          <w:p w14:paraId="37069D82" w14:textId="77777777" w:rsidR="007429B6" w:rsidRPr="00E84F3E" w:rsidRDefault="007429B6" w:rsidP="001A75BD">
            <w:pPr>
              <w:rPr>
                <w:rFonts w:cs="Arial"/>
                <w:sz w:val="18"/>
                <w:szCs w:val="18"/>
              </w:rPr>
            </w:pPr>
          </w:p>
        </w:tc>
        <w:tc>
          <w:tcPr>
            <w:tcW w:w="591" w:type="pct"/>
          </w:tcPr>
          <w:p w14:paraId="3BC1DB20" w14:textId="04F3DEF7" w:rsidR="00E95888" w:rsidRDefault="00E95888" w:rsidP="00E95888">
            <w:pPr>
              <w:rPr>
                <w:rFonts w:cs="Arial"/>
                <w:sz w:val="18"/>
                <w:szCs w:val="18"/>
              </w:rPr>
            </w:pPr>
            <w:r>
              <w:rPr>
                <w:rFonts w:cs="Arial"/>
                <w:sz w:val="18"/>
                <w:szCs w:val="18"/>
              </w:rPr>
              <w:t>Competenc</w:t>
            </w:r>
            <w:r w:rsidR="00D14013">
              <w:rPr>
                <w:rFonts w:cs="Arial"/>
                <w:sz w:val="18"/>
                <w:szCs w:val="18"/>
              </w:rPr>
              <w:t>ies</w:t>
            </w:r>
            <w:r>
              <w:rPr>
                <w:rFonts w:cs="Arial"/>
                <w:sz w:val="18"/>
                <w:szCs w:val="18"/>
              </w:rPr>
              <w:t>: 1, 2</w:t>
            </w:r>
          </w:p>
          <w:p w14:paraId="0E4467BC" w14:textId="77777777" w:rsidR="00327EB3" w:rsidRDefault="00327EB3" w:rsidP="00327EB3">
            <w:pPr>
              <w:rPr>
                <w:rFonts w:cs="Arial"/>
                <w:sz w:val="18"/>
                <w:szCs w:val="18"/>
              </w:rPr>
            </w:pPr>
          </w:p>
          <w:p w14:paraId="43B9746A" w14:textId="58FF1891" w:rsidR="007429B6" w:rsidRPr="00E84F3E" w:rsidRDefault="00327EB3" w:rsidP="00327EB3">
            <w:pPr>
              <w:rPr>
                <w:rFonts w:cs="Arial"/>
                <w:sz w:val="18"/>
                <w:szCs w:val="18"/>
              </w:rPr>
            </w:pPr>
            <w:r>
              <w:rPr>
                <w:rFonts w:cs="Arial"/>
                <w:sz w:val="18"/>
                <w:szCs w:val="18"/>
              </w:rPr>
              <w:t>Objectives:</w:t>
            </w:r>
            <w:r w:rsidR="000721BD">
              <w:rPr>
                <w:rFonts w:cs="Arial"/>
                <w:sz w:val="18"/>
                <w:szCs w:val="18"/>
              </w:rPr>
              <w:t xml:space="preserve"> 3, 4, </w:t>
            </w:r>
            <w:r w:rsidR="00A26522">
              <w:rPr>
                <w:rFonts w:cs="Arial"/>
                <w:sz w:val="18"/>
                <w:szCs w:val="18"/>
              </w:rPr>
              <w:t>5, 6</w:t>
            </w:r>
          </w:p>
        </w:tc>
      </w:tr>
      <w:tr w:rsidR="007429B6" w:rsidRPr="00E84F3E" w14:paraId="6E1E6672" w14:textId="04CAE571" w:rsidTr="00112B9E">
        <w:tc>
          <w:tcPr>
            <w:tcW w:w="592" w:type="pct"/>
          </w:tcPr>
          <w:p w14:paraId="787B86E4" w14:textId="77777777" w:rsidR="007429B6" w:rsidRPr="00E84F3E" w:rsidRDefault="007429B6" w:rsidP="001A75BD">
            <w:pPr>
              <w:rPr>
                <w:rFonts w:cs="Arial"/>
                <w:sz w:val="18"/>
                <w:szCs w:val="18"/>
              </w:rPr>
            </w:pPr>
            <w:r w:rsidRPr="00E84F3E">
              <w:rPr>
                <w:rFonts w:cs="Arial"/>
                <w:sz w:val="18"/>
                <w:szCs w:val="18"/>
              </w:rPr>
              <w:t>Tuesday</w:t>
            </w:r>
          </w:p>
          <w:p w14:paraId="35F2DCDA" w14:textId="77777777" w:rsidR="007429B6" w:rsidRDefault="007429B6" w:rsidP="001A75BD">
            <w:pPr>
              <w:rPr>
                <w:rFonts w:cs="Arial"/>
                <w:sz w:val="18"/>
                <w:szCs w:val="18"/>
              </w:rPr>
            </w:pPr>
            <w:r w:rsidRPr="00E84F3E">
              <w:rPr>
                <w:rFonts w:cs="Arial"/>
                <w:sz w:val="18"/>
                <w:szCs w:val="18"/>
              </w:rPr>
              <w:t>January 9, 2024</w:t>
            </w:r>
          </w:p>
          <w:p w14:paraId="410F7322" w14:textId="77777777" w:rsidR="007429B6" w:rsidRPr="00E84F3E" w:rsidRDefault="007429B6" w:rsidP="001A75BD">
            <w:pPr>
              <w:rPr>
                <w:rFonts w:cs="Arial"/>
                <w:sz w:val="18"/>
                <w:szCs w:val="18"/>
              </w:rPr>
            </w:pPr>
          </w:p>
        </w:tc>
        <w:tc>
          <w:tcPr>
            <w:tcW w:w="976" w:type="pct"/>
          </w:tcPr>
          <w:p w14:paraId="08C0B453" w14:textId="77777777" w:rsidR="007429B6" w:rsidRPr="0047531B" w:rsidRDefault="007429B6" w:rsidP="001A75BD">
            <w:pPr>
              <w:rPr>
                <w:rFonts w:cs="Arial"/>
                <w:b/>
                <w:bCs/>
                <w:sz w:val="18"/>
                <w:szCs w:val="18"/>
              </w:rPr>
            </w:pPr>
            <w:r w:rsidRPr="0047531B">
              <w:rPr>
                <w:rFonts w:cs="Arial"/>
                <w:b/>
                <w:bCs/>
                <w:sz w:val="18"/>
                <w:szCs w:val="18"/>
              </w:rPr>
              <w:t>Site visit:</w:t>
            </w:r>
          </w:p>
          <w:p w14:paraId="63D286E0" w14:textId="77777777" w:rsidR="007429B6" w:rsidRDefault="007429B6" w:rsidP="001A75BD">
            <w:pPr>
              <w:rPr>
                <w:rFonts w:cs="Arial"/>
                <w:b/>
                <w:bCs/>
                <w:sz w:val="18"/>
                <w:szCs w:val="18"/>
              </w:rPr>
            </w:pPr>
            <w:r w:rsidRPr="00E84F3E">
              <w:rPr>
                <w:rFonts w:cs="Arial"/>
                <w:b/>
                <w:bCs/>
                <w:sz w:val="18"/>
                <w:szCs w:val="18"/>
              </w:rPr>
              <w:t>Embrace UK</w:t>
            </w:r>
          </w:p>
          <w:p w14:paraId="5BA7E446" w14:textId="77777777" w:rsidR="007429B6" w:rsidRDefault="00CF2157" w:rsidP="001A75BD">
            <w:pPr>
              <w:rPr>
                <w:rFonts w:cs="Arial"/>
                <w:color w:val="202124"/>
                <w:sz w:val="18"/>
                <w:szCs w:val="18"/>
                <w:shd w:val="clear" w:color="auto" w:fill="FFFFFF"/>
              </w:rPr>
            </w:pPr>
            <w:r w:rsidRPr="00B742A2">
              <w:rPr>
                <w:rFonts w:cs="Arial"/>
                <w:color w:val="202124"/>
                <w:sz w:val="18"/>
                <w:szCs w:val="18"/>
                <w:shd w:val="clear" w:color="auto" w:fill="FFFFFF"/>
              </w:rPr>
              <w:t>1 Selby Rd, London N17 8JL, United Kingdom</w:t>
            </w:r>
          </w:p>
          <w:p w14:paraId="02BBA72E" w14:textId="77777777" w:rsidR="00B742A2" w:rsidRDefault="00B742A2" w:rsidP="001A75BD">
            <w:pPr>
              <w:rPr>
                <w:rFonts w:cs="Arial"/>
                <w:bCs/>
                <w:color w:val="202124"/>
                <w:sz w:val="18"/>
                <w:szCs w:val="18"/>
                <w:shd w:val="clear" w:color="auto" w:fill="FFFFFF"/>
              </w:rPr>
            </w:pPr>
            <w:r>
              <w:rPr>
                <w:rFonts w:cs="Arial"/>
                <w:bCs/>
                <w:color w:val="202124"/>
                <w:sz w:val="18"/>
                <w:szCs w:val="18"/>
                <w:shd w:val="clear" w:color="auto" w:fill="FFFFFF"/>
              </w:rPr>
              <w:t>10:30</w:t>
            </w:r>
            <w:r w:rsidR="00F5429E">
              <w:rPr>
                <w:rFonts w:cs="Arial"/>
                <w:bCs/>
                <w:color w:val="202124"/>
                <w:sz w:val="18"/>
                <w:szCs w:val="18"/>
                <w:shd w:val="clear" w:color="auto" w:fill="FFFFFF"/>
              </w:rPr>
              <w:t>-12:00pm</w:t>
            </w:r>
          </w:p>
          <w:p w14:paraId="213587B1" w14:textId="77777777" w:rsidR="00F5429E" w:rsidRDefault="00F5429E" w:rsidP="001A75BD">
            <w:pPr>
              <w:rPr>
                <w:rFonts w:cs="Arial"/>
                <w:bCs/>
                <w:color w:val="202124"/>
                <w:sz w:val="18"/>
                <w:szCs w:val="18"/>
                <w:shd w:val="clear" w:color="auto" w:fill="FFFFFF"/>
              </w:rPr>
            </w:pPr>
          </w:p>
          <w:p w14:paraId="23727FDF" w14:textId="713EF722" w:rsidR="00F5429E" w:rsidRDefault="00F57BBE" w:rsidP="001A75BD">
            <w:pPr>
              <w:rPr>
                <w:rFonts w:cs="Arial"/>
                <w:b/>
                <w:color w:val="202124"/>
                <w:sz w:val="18"/>
                <w:szCs w:val="18"/>
                <w:shd w:val="clear" w:color="auto" w:fill="FFFFFF"/>
              </w:rPr>
            </w:pPr>
            <w:r w:rsidRPr="009766CE">
              <w:rPr>
                <w:rFonts w:cs="Arial"/>
                <w:b/>
                <w:color w:val="202124"/>
                <w:sz w:val="18"/>
                <w:szCs w:val="18"/>
                <w:shd w:val="clear" w:color="auto" w:fill="FFFFFF"/>
              </w:rPr>
              <w:t>Substance Use and HIV</w:t>
            </w:r>
            <w:r w:rsidR="009766CE" w:rsidRPr="009766CE">
              <w:rPr>
                <w:rFonts w:cs="Arial"/>
                <w:b/>
                <w:color w:val="202124"/>
                <w:sz w:val="18"/>
                <w:szCs w:val="18"/>
                <w:shd w:val="clear" w:color="auto" w:fill="FFFFFF"/>
              </w:rPr>
              <w:t>/AIDS</w:t>
            </w:r>
          </w:p>
          <w:p w14:paraId="615BA910" w14:textId="77777777" w:rsidR="001E266A" w:rsidRPr="004A2C30" w:rsidRDefault="001E266A" w:rsidP="001E266A">
            <w:pPr>
              <w:rPr>
                <w:rFonts w:cs="Arial"/>
                <w:b/>
                <w:bCs/>
                <w:sz w:val="18"/>
                <w:szCs w:val="18"/>
              </w:rPr>
            </w:pPr>
            <w:r w:rsidRPr="004A2C30">
              <w:rPr>
                <w:rFonts w:cs="Arial"/>
                <w:b/>
                <w:bCs/>
                <w:sz w:val="18"/>
                <w:szCs w:val="18"/>
              </w:rPr>
              <w:t>Guest Lecture</w:t>
            </w:r>
            <w:r>
              <w:rPr>
                <w:rFonts w:cs="Arial"/>
                <w:b/>
                <w:bCs/>
                <w:sz w:val="18"/>
                <w:szCs w:val="18"/>
              </w:rPr>
              <w:t xml:space="preserve"> (Zoom)</w:t>
            </w:r>
          </w:p>
          <w:p w14:paraId="3F95654A" w14:textId="6F6737E4" w:rsidR="001E266A" w:rsidRPr="001E266A" w:rsidRDefault="001E266A" w:rsidP="001E266A">
            <w:pPr>
              <w:rPr>
                <w:rFonts w:cs="Arial"/>
                <w:b/>
                <w:bCs/>
                <w:sz w:val="18"/>
                <w:szCs w:val="18"/>
              </w:rPr>
            </w:pPr>
            <w:r w:rsidRPr="004A2C30">
              <w:rPr>
                <w:rFonts w:cs="Arial"/>
                <w:b/>
                <w:bCs/>
                <w:sz w:val="18"/>
                <w:szCs w:val="18"/>
              </w:rPr>
              <w:t xml:space="preserve">Dr. </w:t>
            </w:r>
            <w:r>
              <w:rPr>
                <w:rFonts w:cs="Arial"/>
                <w:b/>
                <w:bCs/>
                <w:sz w:val="18"/>
                <w:szCs w:val="18"/>
              </w:rPr>
              <w:t>Mackey Friedman</w:t>
            </w:r>
          </w:p>
          <w:p w14:paraId="65BE881C" w14:textId="14E55C33" w:rsidR="009766CE" w:rsidRDefault="009766CE" w:rsidP="009766CE">
            <w:pPr>
              <w:rPr>
                <w:rFonts w:cs="Arial"/>
                <w:sz w:val="18"/>
                <w:szCs w:val="18"/>
              </w:rPr>
            </w:pPr>
            <w:r>
              <w:rPr>
                <w:rFonts w:cs="Arial"/>
                <w:sz w:val="18"/>
                <w:szCs w:val="18"/>
              </w:rPr>
              <w:t>2:00-</w:t>
            </w:r>
            <w:r w:rsidR="000D5365">
              <w:rPr>
                <w:rFonts w:cs="Arial"/>
                <w:sz w:val="18"/>
                <w:szCs w:val="18"/>
              </w:rPr>
              <w:t>3</w:t>
            </w:r>
            <w:r>
              <w:rPr>
                <w:rFonts w:cs="Arial"/>
                <w:sz w:val="18"/>
                <w:szCs w:val="18"/>
              </w:rPr>
              <w:t>:</w:t>
            </w:r>
            <w:r w:rsidR="000D5365">
              <w:rPr>
                <w:rFonts w:cs="Arial"/>
                <w:sz w:val="18"/>
                <w:szCs w:val="18"/>
              </w:rPr>
              <w:t>45</w:t>
            </w:r>
            <w:r>
              <w:rPr>
                <w:rFonts w:cs="Arial"/>
                <w:sz w:val="18"/>
                <w:szCs w:val="18"/>
              </w:rPr>
              <w:t>pm</w:t>
            </w:r>
          </w:p>
          <w:p w14:paraId="7545CB43" w14:textId="5BCB2EA5" w:rsidR="009766CE" w:rsidRDefault="009766CE" w:rsidP="001A75BD">
            <w:pPr>
              <w:rPr>
                <w:rFonts w:cs="Arial"/>
                <w:b/>
                <w:color w:val="202124"/>
                <w:sz w:val="18"/>
                <w:szCs w:val="18"/>
                <w:shd w:val="clear" w:color="auto" w:fill="FFFFFF"/>
              </w:rPr>
            </w:pPr>
          </w:p>
          <w:p w14:paraId="7AD69A76" w14:textId="77777777" w:rsidR="001A1F76" w:rsidRPr="00BF5261" w:rsidRDefault="001A1F76" w:rsidP="001A1F76">
            <w:pPr>
              <w:rPr>
                <w:rFonts w:cs="Arial"/>
                <w:b/>
                <w:bCs/>
                <w:sz w:val="18"/>
                <w:szCs w:val="18"/>
              </w:rPr>
            </w:pPr>
            <w:r w:rsidRPr="00BF5261">
              <w:rPr>
                <w:rFonts w:cs="Arial"/>
                <w:b/>
                <w:bCs/>
                <w:sz w:val="18"/>
                <w:szCs w:val="18"/>
              </w:rPr>
              <w:t>Wrap-Up</w:t>
            </w:r>
          </w:p>
          <w:p w14:paraId="437501E6" w14:textId="0DEA248F" w:rsidR="001A1F76" w:rsidRPr="005D3215" w:rsidRDefault="000D5365" w:rsidP="005D3215">
            <w:pPr>
              <w:rPr>
                <w:rFonts w:cs="Arial"/>
                <w:sz w:val="18"/>
                <w:szCs w:val="18"/>
              </w:rPr>
            </w:pPr>
            <w:r>
              <w:rPr>
                <w:rFonts w:cs="Arial"/>
                <w:sz w:val="18"/>
                <w:szCs w:val="18"/>
              </w:rPr>
              <w:t>4</w:t>
            </w:r>
            <w:r w:rsidR="001A1F76" w:rsidRPr="00BF5261">
              <w:rPr>
                <w:rFonts w:cs="Arial"/>
                <w:sz w:val="18"/>
                <w:szCs w:val="18"/>
              </w:rPr>
              <w:t>:</w:t>
            </w:r>
            <w:r>
              <w:rPr>
                <w:rFonts w:cs="Arial"/>
                <w:sz w:val="18"/>
                <w:szCs w:val="18"/>
              </w:rPr>
              <w:t>0</w:t>
            </w:r>
            <w:r w:rsidR="001A1F76" w:rsidRPr="00BF5261">
              <w:rPr>
                <w:rFonts w:cs="Arial"/>
                <w:sz w:val="18"/>
                <w:szCs w:val="18"/>
              </w:rPr>
              <w:t>0-</w:t>
            </w:r>
            <w:r w:rsidR="001A1F76">
              <w:rPr>
                <w:rFonts w:cs="Arial"/>
                <w:sz w:val="18"/>
                <w:szCs w:val="18"/>
              </w:rPr>
              <w:t>4</w:t>
            </w:r>
            <w:r w:rsidR="001A1F76" w:rsidRPr="00BF5261">
              <w:rPr>
                <w:rFonts w:cs="Arial"/>
                <w:sz w:val="18"/>
                <w:szCs w:val="18"/>
              </w:rPr>
              <w:t>:</w:t>
            </w:r>
            <w:r>
              <w:rPr>
                <w:rFonts w:cs="Arial"/>
                <w:sz w:val="18"/>
                <w:szCs w:val="18"/>
              </w:rPr>
              <w:t>3</w:t>
            </w:r>
            <w:r w:rsidR="001A1F76" w:rsidRPr="00BF5261">
              <w:rPr>
                <w:rFonts w:cs="Arial"/>
                <w:sz w:val="18"/>
                <w:szCs w:val="18"/>
              </w:rPr>
              <w:t>0pm</w:t>
            </w:r>
          </w:p>
          <w:p w14:paraId="1E8D3E75" w14:textId="7D891339" w:rsidR="00D2364A" w:rsidRPr="00B742A2" w:rsidRDefault="00D2364A" w:rsidP="001A75BD">
            <w:pPr>
              <w:rPr>
                <w:rFonts w:cs="Arial"/>
                <w:b/>
                <w:bCs/>
                <w:sz w:val="18"/>
                <w:szCs w:val="18"/>
              </w:rPr>
            </w:pPr>
          </w:p>
        </w:tc>
        <w:tc>
          <w:tcPr>
            <w:tcW w:w="2249" w:type="pct"/>
          </w:tcPr>
          <w:p w14:paraId="634B5436" w14:textId="5A5410F8" w:rsidR="00B1424A" w:rsidRPr="003311EF" w:rsidRDefault="00B1424A" w:rsidP="001A75BD">
            <w:pPr>
              <w:rPr>
                <w:rFonts w:cs="Arial"/>
                <w:color w:val="000000" w:themeColor="text1"/>
                <w:sz w:val="18"/>
                <w:szCs w:val="18"/>
                <w:shd w:val="clear" w:color="auto" w:fill="FFFFFF"/>
              </w:rPr>
            </w:pPr>
            <w:r w:rsidRPr="003311EF">
              <w:rPr>
                <w:rFonts w:cs="Arial"/>
                <w:color w:val="000000" w:themeColor="text1"/>
                <w:sz w:val="18"/>
                <w:szCs w:val="18"/>
                <w:shd w:val="clear" w:color="auto" w:fill="FFFFFF"/>
              </w:rPr>
              <w:lastRenderedPageBreak/>
              <w:t xml:space="preserve">Degenhardt L, Webb P, </w:t>
            </w:r>
            <w:proofErr w:type="spellStart"/>
            <w:r w:rsidRPr="003311EF">
              <w:rPr>
                <w:rFonts w:cs="Arial"/>
                <w:color w:val="000000" w:themeColor="text1"/>
                <w:sz w:val="18"/>
                <w:szCs w:val="18"/>
                <w:shd w:val="clear" w:color="auto" w:fill="FFFFFF"/>
              </w:rPr>
              <w:t>Colledge</w:t>
            </w:r>
            <w:proofErr w:type="spellEnd"/>
            <w:r w:rsidRPr="003311EF">
              <w:rPr>
                <w:rFonts w:cs="Arial"/>
                <w:color w:val="000000" w:themeColor="text1"/>
                <w:sz w:val="18"/>
                <w:szCs w:val="18"/>
                <w:shd w:val="clear" w:color="auto" w:fill="FFFFFF"/>
              </w:rPr>
              <w:t xml:space="preserve">-Frisby S, Ireland J, Wheeler A, </w:t>
            </w:r>
            <w:proofErr w:type="spellStart"/>
            <w:r w:rsidRPr="003311EF">
              <w:rPr>
                <w:rFonts w:cs="Arial"/>
                <w:color w:val="000000" w:themeColor="text1"/>
                <w:sz w:val="18"/>
                <w:szCs w:val="18"/>
                <w:shd w:val="clear" w:color="auto" w:fill="FFFFFF"/>
              </w:rPr>
              <w:t>Ottaviano</w:t>
            </w:r>
            <w:proofErr w:type="spellEnd"/>
            <w:r w:rsidRPr="003311EF">
              <w:rPr>
                <w:rFonts w:cs="Arial"/>
                <w:color w:val="000000" w:themeColor="text1"/>
                <w:sz w:val="18"/>
                <w:szCs w:val="18"/>
                <w:shd w:val="clear" w:color="auto" w:fill="FFFFFF"/>
              </w:rPr>
              <w:t xml:space="preserve"> S, Willing A, </w:t>
            </w:r>
            <w:proofErr w:type="spellStart"/>
            <w:r w:rsidRPr="003311EF">
              <w:rPr>
                <w:rFonts w:cs="Arial"/>
                <w:color w:val="000000" w:themeColor="text1"/>
                <w:sz w:val="18"/>
                <w:szCs w:val="18"/>
                <w:shd w:val="clear" w:color="auto" w:fill="FFFFFF"/>
              </w:rPr>
              <w:t>Kairouz</w:t>
            </w:r>
            <w:proofErr w:type="spellEnd"/>
            <w:r w:rsidRPr="003311EF">
              <w:rPr>
                <w:rFonts w:cs="Arial"/>
                <w:color w:val="000000" w:themeColor="text1"/>
                <w:sz w:val="18"/>
                <w:szCs w:val="18"/>
                <w:shd w:val="clear" w:color="auto" w:fill="FFFFFF"/>
              </w:rPr>
              <w:t xml:space="preserve"> A, Cunningham EB, </w:t>
            </w:r>
            <w:proofErr w:type="spellStart"/>
            <w:r w:rsidRPr="003311EF">
              <w:rPr>
                <w:rFonts w:cs="Arial"/>
                <w:color w:val="000000" w:themeColor="text1"/>
                <w:sz w:val="18"/>
                <w:szCs w:val="18"/>
                <w:shd w:val="clear" w:color="auto" w:fill="FFFFFF"/>
              </w:rPr>
              <w:t>Hajarizadeh</w:t>
            </w:r>
            <w:proofErr w:type="spellEnd"/>
            <w:r w:rsidRPr="003311EF">
              <w:rPr>
                <w:rFonts w:cs="Arial"/>
                <w:color w:val="000000" w:themeColor="text1"/>
                <w:sz w:val="18"/>
                <w:szCs w:val="18"/>
                <w:shd w:val="clear" w:color="auto" w:fill="FFFFFF"/>
              </w:rPr>
              <w:t xml:space="preserve"> B, Leung J, Tran LT, Price O, Peacock A, Vickerman P, Farrell M, Dore GJ, Hickman M, </w:t>
            </w:r>
            <w:proofErr w:type="spellStart"/>
            <w:r w:rsidRPr="003311EF">
              <w:rPr>
                <w:rFonts w:cs="Arial"/>
                <w:color w:val="000000" w:themeColor="text1"/>
                <w:sz w:val="18"/>
                <w:szCs w:val="18"/>
                <w:shd w:val="clear" w:color="auto" w:fill="FFFFFF"/>
              </w:rPr>
              <w:t>Grebely</w:t>
            </w:r>
            <w:proofErr w:type="spellEnd"/>
            <w:r w:rsidRPr="003311EF">
              <w:rPr>
                <w:rFonts w:cs="Arial"/>
                <w:color w:val="000000" w:themeColor="text1"/>
                <w:sz w:val="18"/>
                <w:szCs w:val="18"/>
                <w:shd w:val="clear" w:color="auto" w:fill="FFFFFF"/>
              </w:rPr>
              <w:t xml:space="preserve"> J. Epidemiology of injecting drug use, prevalence of injecting-related harm, and exposure to </w:t>
            </w:r>
            <w:proofErr w:type="spellStart"/>
            <w:r w:rsidRPr="003311EF">
              <w:rPr>
                <w:rFonts w:cs="Arial"/>
                <w:color w:val="000000" w:themeColor="text1"/>
                <w:sz w:val="18"/>
                <w:szCs w:val="18"/>
                <w:shd w:val="clear" w:color="auto" w:fill="FFFFFF"/>
              </w:rPr>
              <w:t>behavioural</w:t>
            </w:r>
            <w:proofErr w:type="spellEnd"/>
            <w:r w:rsidRPr="003311EF">
              <w:rPr>
                <w:rFonts w:cs="Arial"/>
                <w:color w:val="000000" w:themeColor="text1"/>
                <w:sz w:val="18"/>
                <w:szCs w:val="18"/>
                <w:shd w:val="clear" w:color="auto" w:fill="FFFFFF"/>
              </w:rPr>
              <w:t xml:space="preserve"> and environmental risks among people who inject drugs: a systematic review. Lancet Glob Health. 2023 May;11(5</w:t>
            </w:r>
            <w:proofErr w:type="gramStart"/>
            <w:r w:rsidRPr="003311EF">
              <w:rPr>
                <w:rFonts w:cs="Arial"/>
                <w:color w:val="000000" w:themeColor="text1"/>
                <w:sz w:val="18"/>
                <w:szCs w:val="18"/>
                <w:shd w:val="clear" w:color="auto" w:fill="FFFFFF"/>
              </w:rPr>
              <w:t>):e</w:t>
            </w:r>
            <w:proofErr w:type="gramEnd"/>
            <w:r w:rsidRPr="003311EF">
              <w:rPr>
                <w:rFonts w:cs="Arial"/>
                <w:color w:val="000000" w:themeColor="text1"/>
                <w:sz w:val="18"/>
                <w:szCs w:val="18"/>
                <w:shd w:val="clear" w:color="auto" w:fill="FFFFFF"/>
              </w:rPr>
              <w:t>659-e672.</w:t>
            </w:r>
          </w:p>
          <w:p w14:paraId="4D04D709" w14:textId="77777777" w:rsidR="00B1424A" w:rsidRDefault="00B1424A" w:rsidP="001A75BD">
            <w:pPr>
              <w:rPr>
                <w:rFonts w:cs="Arial"/>
                <w:color w:val="000000" w:themeColor="text1"/>
                <w:sz w:val="18"/>
                <w:szCs w:val="18"/>
                <w:shd w:val="clear" w:color="auto" w:fill="FFFFFF"/>
              </w:rPr>
            </w:pPr>
          </w:p>
          <w:p w14:paraId="4584F593" w14:textId="5BEA77DA" w:rsidR="007429B6" w:rsidRDefault="007508D8" w:rsidP="001A75BD">
            <w:pPr>
              <w:rPr>
                <w:rFonts w:cs="Arial"/>
                <w:color w:val="000000" w:themeColor="text1"/>
                <w:sz w:val="18"/>
                <w:szCs w:val="18"/>
                <w:shd w:val="clear" w:color="auto" w:fill="FFFFFF"/>
              </w:rPr>
            </w:pPr>
            <w:r w:rsidRPr="00E601C9">
              <w:rPr>
                <w:rFonts w:cs="Arial"/>
                <w:color w:val="000000" w:themeColor="text1"/>
                <w:sz w:val="18"/>
                <w:szCs w:val="18"/>
                <w:shd w:val="clear" w:color="auto" w:fill="FFFFFF"/>
              </w:rPr>
              <w:t xml:space="preserve">NIDA. 2021, April 13. Part 3: The Connection between Substance Use Disorders and HIV. Retrieved from </w:t>
            </w:r>
            <w:hyperlink r:id="rId21" w:history="1">
              <w:r w:rsidR="00E27077" w:rsidRPr="007C4FAC">
                <w:rPr>
                  <w:rStyle w:val="Hyperlink"/>
                  <w:rFonts w:cs="Arial"/>
                  <w:sz w:val="18"/>
                  <w:szCs w:val="18"/>
                  <w:shd w:val="clear" w:color="auto" w:fill="FFFFFF"/>
                </w:rPr>
                <w:t>https://nida.nih.gov/publications/research-reports/common-comorbidities-substance-use-disorders/part-3-connection-between-substance-use-disorders-hiv</w:t>
              </w:r>
            </w:hyperlink>
            <w:r w:rsidR="00E601C9" w:rsidRPr="00E601C9">
              <w:rPr>
                <w:rFonts w:cs="Arial"/>
                <w:color w:val="000000" w:themeColor="text1"/>
                <w:sz w:val="18"/>
                <w:szCs w:val="18"/>
                <w:shd w:val="clear" w:color="auto" w:fill="FFFFFF"/>
              </w:rPr>
              <w:t>.</w:t>
            </w:r>
          </w:p>
          <w:p w14:paraId="185F5D4A" w14:textId="77777777" w:rsidR="00E27077" w:rsidRDefault="00E27077" w:rsidP="001A75BD">
            <w:pPr>
              <w:rPr>
                <w:rFonts w:cs="Arial"/>
                <w:color w:val="000000" w:themeColor="text1"/>
                <w:sz w:val="18"/>
                <w:szCs w:val="18"/>
              </w:rPr>
            </w:pPr>
          </w:p>
          <w:p w14:paraId="56722F3A" w14:textId="57B67E71" w:rsidR="0006213D" w:rsidRPr="003311EF" w:rsidRDefault="004F3500" w:rsidP="003311EF">
            <w:pPr>
              <w:rPr>
                <w:rFonts w:cs="Arial"/>
                <w:color w:val="212121"/>
                <w:sz w:val="18"/>
                <w:szCs w:val="18"/>
                <w:shd w:val="clear" w:color="auto" w:fill="FFFFFF"/>
              </w:rPr>
            </w:pPr>
            <w:r w:rsidRPr="004F3500">
              <w:rPr>
                <w:rFonts w:cs="Arial"/>
                <w:color w:val="212121"/>
                <w:sz w:val="18"/>
                <w:szCs w:val="18"/>
                <w:shd w:val="clear" w:color="auto" w:fill="FFFFFF"/>
              </w:rPr>
              <w:lastRenderedPageBreak/>
              <w:t xml:space="preserve">Auerbach JD, Smith LR. Theoretical Foundations of Research Focused on HIV Prevention Among Substance-Involved Women: A Review of Observational and Intervention Studies. J </w:t>
            </w:r>
            <w:proofErr w:type="spellStart"/>
            <w:r w:rsidRPr="004F3500">
              <w:rPr>
                <w:rFonts w:cs="Arial"/>
                <w:color w:val="212121"/>
                <w:sz w:val="18"/>
                <w:szCs w:val="18"/>
                <w:shd w:val="clear" w:color="auto" w:fill="FFFFFF"/>
              </w:rPr>
              <w:t>Acquir</w:t>
            </w:r>
            <w:proofErr w:type="spellEnd"/>
            <w:r w:rsidRPr="004F3500">
              <w:rPr>
                <w:rFonts w:cs="Arial"/>
                <w:color w:val="212121"/>
                <w:sz w:val="18"/>
                <w:szCs w:val="18"/>
                <w:shd w:val="clear" w:color="auto" w:fill="FFFFFF"/>
              </w:rPr>
              <w:t xml:space="preserve"> Immune </w:t>
            </w:r>
            <w:proofErr w:type="spellStart"/>
            <w:r w:rsidRPr="004F3500">
              <w:rPr>
                <w:rFonts w:cs="Arial"/>
                <w:color w:val="212121"/>
                <w:sz w:val="18"/>
                <w:szCs w:val="18"/>
                <w:shd w:val="clear" w:color="auto" w:fill="FFFFFF"/>
              </w:rPr>
              <w:t>Defic</w:t>
            </w:r>
            <w:proofErr w:type="spellEnd"/>
            <w:r w:rsidRPr="004F3500">
              <w:rPr>
                <w:rFonts w:cs="Arial"/>
                <w:color w:val="212121"/>
                <w:sz w:val="18"/>
                <w:szCs w:val="18"/>
                <w:shd w:val="clear" w:color="auto" w:fill="FFFFFF"/>
              </w:rPr>
              <w:t xml:space="preserve"> </w:t>
            </w:r>
            <w:proofErr w:type="spellStart"/>
            <w:r w:rsidRPr="004F3500">
              <w:rPr>
                <w:rFonts w:cs="Arial"/>
                <w:color w:val="212121"/>
                <w:sz w:val="18"/>
                <w:szCs w:val="18"/>
                <w:shd w:val="clear" w:color="auto" w:fill="FFFFFF"/>
              </w:rPr>
              <w:t>Syndr</w:t>
            </w:r>
            <w:proofErr w:type="spellEnd"/>
            <w:r w:rsidRPr="004F3500">
              <w:rPr>
                <w:rFonts w:cs="Arial"/>
                <w:color w:val="212121"/>
                <w:sz w:val="18"/>
                <w:szCs w:val="18"/>
                <w:shd w:val="clear" w:color="auto" w:fill="FFFFFF"/>
              </w:rPr>
              <w:t>. 2015 Jun 1;69 Suppl 2(Suppl 2</w:t>
            </w:r>
            <w:proofErr w:type="gramStart"/>
            <w:r w:rsidRPr="004F3500">
              <w:rPr>
                <w:rFonts w:cs="Arial"/>
                <w:color w:val="212121"/>
                <w:sz w:val="18"/>
                <w:szCs w:val="18"/>
                <w:shd w:val="clear" w:color="auto" w:fill="FFFFFF"/>
              </w:rPr>
              <w:t>):S</w:t>
            </w:r>
            <w:proofErr w:type="gramEnd"/>
            <w:r w:rsidRPr="004F3500">
              <w:rPr>
                <w:rFonts w:cs="Arial"/>
                <w:color w:val="212121"/>
                <w:sz w:val="18"/>
                <w:szCs w:val="18"/>
                <w:shd w:val="clear" w:color="auto" w:fill="FFFFFF"/>
              </w:rPr>
              <w:t>146-54.</w:t>
            </w:r>
          </w:p>
          <w:p w14:paraId="2BA1C461" w14:textId="61B70C45" w:rsidR="0006213D" w:rsidRPr="004F3500" w:rsidRDefault="0006213D" w:rsidP="001A75BD">
            <w:pPr>
              <w:rPr>
                <w:rFonts w:cs="Arial"/>
                <w:sz w:val="18"/>
                <w:szCs w:val="18"/>
              </w:rPr>
            </w:pPr>
          </w:p>
        </w:tc>
        <w:tc>
          <w:tcPr>
            <w:tcW w:w="592" w:type="pct"/>
          </w:tcPr>
          <w:p w14:paraId="77F787B7" w14:textId="77777777" w:rsidR="007429B6" w:rsidRPr="00735924" w:rsidRDefault="007429B6" w:rsidP="001A75BD">
            <w:pPr>
              <w:rPr>
                <w:rFonts w:cs="Arial"/>
                <w:sz w:val="18"/>
                <w:szCs w:val="18"/>
              </w:rPr>
            </w:pPr>
            <w:r w:rsidRPr="00735924">
              <w:rPr>
                <w:rFonts w:cs="Arial"/>
                <w:sz w:val="18"/>
                <w:szCs w:val="18"/>
              </w:rPr>
              <w:lastRenderedPageBreak/>
              <w:t xml:space="preserve">Reflection 3 </w:t>
            </w:r>
          </w:p>
        </w:tc>
        <w:tc>
          <w:tcPr>
            <w:tcW w:w="591" w:type="pct"/>
          </w:tcPr>
          <w:p w14:paraId="16F62200" w14:textId="3B1B27EC" w:rsidR="00327EB3" w:rsidRDefault="00E95888" w:rsidP="00E95888">
            <w:pPr>
              <w:rPr>
                <w:rFonts w:cs="Arial"/>
                <w:sz w:val="18"/>
                <w:szCs w:val="18"/>
              </w:rPr>
            </w:pPr>
            <w:r>
              <w:rPr>
                <w:rFonts w:cs="Arial"/>
                <w:sz w:val="18"/>
                <w:szCs w:val="18"/>
              </w:rPr>
              <w:t>Competenc</w:t>
            </w:r>
            <w:r w:rsidR="00D14013">
              <w:rPr>
                <w:rFonts w:cs="Arial"/>
                <w:sz w:val="18"/>
                <w:szCs w:val="18"/>
              </w:rPr>
              <w:t>ies</w:t>
            </w:r>
            <w:r>
              <w:rPr>
                <w:rFonts w:cs="Arial"/>
                <w:sz w:val="18"/>
                <w:szCs w:val="18"/>
              </w:rPr>
              <w:t>: 1, 2</w:t>
            </w:r>
          </w:p>
          <w:p w14:paraId="3E1D5C61" w14:textId="77777777" w:rsidR="00E95888" w:rsidRPr="00922BD4" w:rsidRDefault="00E95888" w:rsidP="00E95888">
            <w:pPr>
              <w:rPr>
                <w:rFonts w:cs="Arial"/>
                <w:sz w:val="18"/>
                <w:szCs w:val="18"/>
              </w:rPr>
            </w:pPr>
          </w:p>
          <w:p w14:paraId="76D0DACB" w14:textId="627E8227" w:rsidR="008B6928" w:rsidRPr="00922BD4" w:rsidRDefault="00327EB3" w:rsidP="00737021">
            <w:pPr>
              <w:rPr>
                <w:rFonts w:cs="Arial"/>
                <w:sz w:val="18"/>
                <w:szCs w:val="18"/>
              </w:rPr>
            </w:pPr>
            <w:r w:rsidRPr="00922BD4">
              <w:rPr>
                <w:rFonts w:cs="Arial"/>
                <w:sz w:val="18"/>
                <w:szCs w:val="18"/>
              </w:rPr>
              <w:t xml:space="preserve">Objectives: </w:t>
            </w:r>
            <w:r w:rsidR="00440DAF">
              <w:rPr>
                <w:rFonts w:cs="Arial"/>
                <w:sz w:val="18"/>
                <w:szCs w:val="18"/>
              </w:rPr>
              <w:t>3</w:t>
            </w:r>
            <w:r w:rsidRPr="00922BD4">
              <w:rPr>
                <w:rFonts w:cs="Arial"/>
                <w:sz w:val="18"/>
                <w:szCs w:val="18"/>
              </w:rPr>
              <w:t xml:space="preserve">, </w:t>
            </w:r>
            <w:r w:rsidR="008B6928">
              <w:rPr>
                <w:rFonts w:cs="Arial"/>
                <w:sz w:val="18"/>
                <w:szCs w:val="18"/>
              </w:rPr>
              <w:t>4, 5</w:t>
            </w:r>
          </w:p>
        </w:tc>
      </w:tr>
      <w:tr w:rsidR="007429B6" w:rsidRPr="002404BB" w14:paraId="727563D6" w14:textId="39B518C7" w:rsidTr="00112B9E">
        <w:tc>
          <w:tcPr>
            <w:tcW w:w="592" w:type="pct"/>
          </w:tcPr>
          <w:p w14:paraId="1F4D2411" w14:textId="77777777" w:rsidR="007429B6" w:rsidRPr="00E84F3E" w:rsidRDefault="007429B6" w:rsidP="001A75BD">
            <w:pPr>
              <w:rPr>
                <w:rFonts w:cs="Arial"/>
                <w:sz w:val="18"/>
                <w:szCs w:val="18"/>
              </w:rPr>
            </w:pPr>
            <w:r w:rsidRPr="00E84F3E">
              <w:rPr>
                <w:rFonts w:cs="Arial"/>
                <w:sz w:val="18"/>
                <w:szCs w:val="18"/>
              </w:rPr>
              <w:t>Wednesday</w:t>
            </w:r>
          </w:p>
          <w:p w14:paraId="6D6D755E" w14:textId="77777777" w:rsidR="007429B6" w:rsidRPr="00E84F3E" w:rsidRDefault="007429B6" w:rsidP="001A75BD">
            <w:pPr>
              <w:rPr>
                <w:rFonts w:cs="Arial"/>
                <w:sz w:val="18"/>
                <w:szCs w:val="18"/>
              </w:rPr>
            </w:pPr>
            <w:r w:rsidRPr="00E84F3E">
              <w:rPr>
                <w:rFonts w:cs="Arial"/>
                <w:sz w:val="18"/>
                <w:szCs w:val="18"/>
              </w:rPr>
              <w:t>January 10, 2024</w:t>
            </w:r>
          </w:p>
        </w:tc>
        <w:tc>
          <w:tcPr>
            <w:tcW w:w="976" w:type="pct"/>
          </w:tcPr>
          <w:p w14:paraId="1B3C8525" w14:textId="62FA67F2" w:rsidR="007429B6" w:rsidRPr="00E84F3E" w:rsidRDefault="007429B6" w:rsidP="001A75BD">
            <w:pPr>
              <w:rPr>
                <w:rFonts w:cs="Arial"/>
                <w:sz w:val="18"/>
                <w:szCs w:val="18"/>
              </w:rPr>
            </w:pPr>
            <w:r w:rsidRPr="00E84F3E">
              <w:rPr>
                <w:rFonts w:cs="Arial"/>
                <w:b/>
                <w:bCs/>
                <w:sz w:val="18"/>
                <w:szCs w:val="18"/>
              </w:rPr>
              <w:t xml:space="preserve">Sexual </w:t>
            </w:r>
            <w:r w:rsidR="00DF6935">
              <w:rPr>
                <w:rFonts w:cs="Arial"/>
                <w:b/>
                <w:bCs/>
                <w:sz w:val="18"/>
                <w:szCs w:val="18"/>
              </w:rPr>
              <w:t>R</w:t>
            </w:r>
            <w:r w:rsidRPr="00E84F3E">
              <w:rPr>
                <w:rFonts w:cs="Arial"/>
                <w:b/>
                <w:bCs/>
                <w:sz w:val="18"/>
                <w:szCs w:val="18"/>
              </w:rPr>
              <w:t>isk and HIV/AIDS</w:t>
            </w:r>
          </w:p>
          <w:p w14:paraId="3A8C4868" w14:textId="7AA00A57" w:rsidR="006C346B" w:rsidRPr="00E84F3E" w:rsidRDefault="006C346B" w:rsidP="006C346B">
            <w:pPr>
              <w:rPr>
                <w:rFonts w:cs="Arial"/>
                <w:sz w:val="18"/>
                <w:szCs w:val="18"/>
              </w:rPr>
            </w:pPr>
            <w:r w:rsidRPr="00973F1E">
              <w:rPr>
                <w:rFonts w:cs="Arial"/>
                <w:sz w:val="18"/>
                <w:szCs w:val="18"/>
              </w:rPr>
              <w:t>9:00-1</w:t>
            </w:r>
            <w:r>
              <w:rPr>
                <w:rFonts w:cs="Arial"/>
                <w:sz w:val="18"/>
                <w:szCs w:val="18"/>
              </w:rPr>
              <w:t>0</w:t>
            </w:r>
            <w:r w:rsidRPr="00973F1E">
              <w:rPr>
                <w:rFonts w:cs="Arial"/>
                <w:sz w:val="18"/>
                <w:szCs w:val="18"/>
              </w:rPr>
              <w:t>:</w:t>
            </w:r>
            <w:r w:rsidR="00DD2B42">
              <w:rPr>
                <w:rFonts w:cs="Arial"/>
                <w:sz w:val="18"/>
                <w:szCs w:val="18"/>
              </w:rPr>
              <w:t>3</w:t>
            </w:r>
            <w:r>
              <w:rPr>
                <w:rFonts w:cs="Arial"/>
                <w:sz w:val="18"/>
                <w:szCs w:val="18"/>
              </w:rPr>
              <w:t>0a</w:t>
            </w:r>
            <w:r w:rsidRPr="00973F1E">
              <w:rPr>
                <w:rFonts w:cs="Arial"/>
                <w:sz w:val="18"/>
                <w:szCs w:val="18"/>
              </w:rPr>
              <w:t>m</w:t>
            </w:r>
          </w:p>
          <w:p w14:paraId="7BCCA8CA" w14:textId="77777777" w:rsidR="007429B6" w:rsidRPr="00E84F3E" w:rsidRDefault="007429B6" w:rsidP="001A75BD">
            <w:pPr>
              <w:rPr>
                <w:rFonts w:cs="Arial"/>
                <w:sz w:val="18"/>
                <w:szCs w:val="18"/>
              </w:rPr>
            </w:pPr>
          </w:p>
          <w:p w14:paraId="7574511B" w14:textId="7DF3FED4" w:rsidR="007429B6" w:rsidRPr="00E84F3E" w:rsidRDefault="007429B6" w:rsidP="001A75BD">
            <w:pPr>
              <w:rPr>
                <w:rFonts w:cs="Arial"/>
                <w:sz w:val="18"/>
                <w:szCs w:val="18"/>
              </w:rPr>
            </w:pPr>
            <w:r w:rsidRPr="00E84F3E">
              <w:rPr>
                <w:rFonts w:cs="Arial"/>
                <w:b/>
                <w:bCs/>
                <w:sz w:val="18"/>
                <w:szCs w:val="18"/>
              </w:rPr>
              <w:t xml:space="preserve">Mental </w:t>
            </w:r>
            <w:r w:rsidR="00DF6935">
              <w:rPr>
                <w:rFonts w:cs="Arial"/>
                <w:b/>
                <w:bCs/>
                <w:sz w:val="18"/>
                <w:szCs w:val="18"/>
              </w:rPr>
              <w:t>H</w:t>
            </w:r>
            <w:r w:rsidRPr="00E84F3E">
              <w:rPr>
                <w:rFonts w:cs="Arial"/>
                <w:b/>
                <w:bCs/>
                <w:sz w:val="18"/>
                <w:szCs w:val="18"/>
              </w:rPr>
              <w:t>ealth and HIV/AIDS</w:t>
            </w:r>
          </w:p>
          <w:p w14:paraId="0A585F3D" w14:textId="2F97A4E8" w:rsidR="007429B6" w:rsidRPr="006D5DEC" w:rsidRDefault="00FD16B1" w:rsidP="000A454B">
            <w:pPr>
              <w:rPr>
                <w:rFonts w:cs="Arial"/>
                <w:sz w:val="18"/>
                <w:szCs w:val="18"/>
              </w:rPr>
            </w:pPr>
            <w:r w:rsidRPr="006D5DEC">
              <w:rPr>
                <w:rFonts w:cs="Arial"/>
                <w:sz w:val="18"/>
                <w:szCs w:val="18"/>
              </w:rPr>
              <w:t>10</w:t>
            </w:r>
            <w:r w:rsidR="000A454B" w:rsidRPr="006D5DEC">
              <w:rPr>
                <w:rFonts w:cs="Arial"/>
                <w:sz w:val="18"/>
                <w:szCs w:val="18"/>
              </w:rPr>
              <w:t>:</w:t>
            </w:r>
            <w:r w:rsidR="00146867" w:rsidRPr="006D5DEC">
              <w:rPr>
                <w:rFonts w:cs="Arial"/>
                <w:sz w:val="18"/>
                <w:szCs w:val="18"/>
              </w:rPr>
              <w:t>4</w:t>
            </w:r>
            <w:r w:rsidRPr="006D5DEC">
              <w:rPr>
                <w:rFonts w:cs="Arial"/>
                <w:sz w:val="18"/>
                <w:szCs w:val="18"/>
              </w:rPr>
              <w:t>5-</w:t>
            </w:r>
            <w:r w:rsidR="003876B0" w:rsidRPr="006D5DEC">
              <w:rPr>
                <w:rFonts w:cs="Arial"/>
                <w:sz w:val="18"/>
                <w:szCs w:val="18"/>
              </w:rPr>
              <w:t>12:00pm</w:t>
            </w:r>
          </w:p>
          <w:p w14:paraId="2EF86F92" w14:textId="77777777" w:rsidR="005D3215" w:rsidRPr="006D5DEC" w:rsidRDefault="005D3215" w:rsidP="001A75BD">
            <w:pPr>
              <w:rPr>
                <w:rFonts w:cs="Arial"/>
                <w:sz w:val="18"/>
                <w:szCs w:val="18"/>
              </w:rPr>
            </w:pPr>
          </w:p>
          <w:p w14:paraId="06F2D3FE" w14:textId="56C2DCCD" w:rsidR="007429B6" w:rsidRPr="000A454B" w:rsidRDefault="007429B6" w:rsidP="001A75BD">
            <w:pPr>
              <w:rPr>
                <w:rFonts w:cs="Arial"/>
                <w:b/>
                <w:bCs/>
                <w:sz w:val="18"/>
                <w:szCs w:val="18"/>
              </w:rPr>
            </w:pPr>
            <w:r w:rsidRPr="000A454B">
              <w:rPr>
                <w:rFonts w:cs="Arial"/>
                <w:b/>
                <w:bCs/>
                <w:sz w:val="18"/>
                <w:szCs w:val="18"/>
              </w:rPr>
              <w:t xml:space="preserve">Site </w:t>
            </w:r>
            <w:r w:rsidR="000A454B">
              <w:rPr>
                <w:rFonts w:cs="Arial"/>
                <w:b/>
                <w:bCs/>
                <w:sz w:val="18"/>
                <w:szCs w:val="18"/>
              </w:rPr>
              <w:t>V</w:t>
            </w:r>
            <w:r w:rsidRPr="000A454B">
              <w:rPr>
                <w:rFonts w:cs="Arial"/>
                <w:b/>
                <w:bCs/>
                <w:sz w:val="18"/>
                <w:szCs w:val="18"/>
              </w:rPr>
              <w:t>isit:</w:t>
            </w:r>
          </w:p>
          <w:p w14:paraId="688C4989" w14:textId="77777777" w:rsidR="007429B6" w:rsidRDefault="000A454B" w:rsidP="001A75BD">
            <w:pPr>
              <w:rPr>
                <w:rFonts w:cs="Arial"/>
                <w:b/>
                <w:bCs/>
                <w:sz w:val="18"/>
                <w:szCs w:val="18"/>
              </w:rPr>
            </w:pPr>
            <w:r w:rsidRPr="000A454B">
              <w:rPr>
                <w:rFonts w:cs="Arial"/>
                <w:b/>
                <w:bCs/>
                <w:sz w:val="18"/>
                <w:szCs w:val="18"/>
              </w:rPr>
              <w:t>The Love Ta</w:t>
            </w:r>
            <w:r>
              <w:rPr>
                <w:rFonts w:cs="Arial"/>
                <w:b/>
                <w:bCs/>
                <w:sz w:val="18"/>
                <w:szCs w:val="18"/>
              </w:rPr>
              <w:t>nk</w:t>
            </w:r>
          </w:p>
          <w:p w14:paraId="195169E7" w14:textId="4E3006A8" w:rsidR="00605F24" w:rsidRPr="0027209A" w:rsidRDefault="00B23F68" w:rsidP="001A75BD">
            <w:pPr>
              <w:rPr>
                <w:rFonts w:cs="Arial"/>
                <w:sz w:val="18"/>
                <w:szCs w:val="18"/>
              </w:rPr>
            </w:pPr>
            <w:r w:rsidRPr="0027209A">
              <w:rPr>
                <w:rFonts w:cs="Arial"/>
                <w:sz w:val="18"/>
                <w:szCs w:val="18"/>
              </w:rPr>
              <w:t>159 Mile End Road</w:t>
            </w:r>
          </w:p>
          <w:p w14:paraId="6DC32F2A" w14:textId="7E83808F" w:rsidR="00B23F68" w:rsidRPr="0027209A" w:rsidRDefault="00B23F68" w:rsidP="001A75BD">
            <w:pPr>
              <w:rPr>
                <w:rFonts w:cs="Arial"/>
                <w:sz w:val="18"/>
                <w:szCs w:val="18"/>
              </w:rPr>
            </w:pPr>
            <w:r w:rsidRPr="0027209A">
              <w:rPr>
                <w:rFonts w:cs="Arial"/>
                <w:sz w:val="18"/>
                <w:szCs w:val="18"/>
              </w:rPr>
              <w:t xml:space="preserve">London E1 4AQ, United </w:t>
            </w:r>
            <w:r w:rsidR="0027209A" w:rsidRPr="0027209A">
              <w:rPr>
                <w:rFonts w:cs="Arial"/>
                <w:sz w:val="18"/>
                <w:szCs w:val="18"/>
              </w:rPr>
              <w:t>Kingdom</w:t>
            </w:r>
          </w:p>
          <w:p w14:paraId="46FC53F1" w14:textId="77777777" w:rsidR="00DF4C6A" w:rsidRDefault="00DF4C6A" w:rsidP="00DF4C6A">
            <w:pPr>
              <w:rPr>
                <w:rFonts w:cs="Arial"/>
                <w:sz w:val="18"/>
                <w:szCs w:val="18"/>
              </w:rPr>
            </w:pPr>
            <w:r>
              <w:rPr>
                <w:rFonts w:cs="Arial"/>
                <w:sz w:val="18"/>
                <w:szCs w:val="18"/>
              </w:rPr>
              <w:t>2:00-3:00pm</w:t>
            </w:r>
          </w:p>
          <w:p w14:paraId="592D128D" w14:textId="77777777" w:rsidR="00DF4C6A" w:rsidRDefault="00DF4C6A" w:rsidP="00DF4C6A">
            <w:pPr>
              <w:rPr>
                <w:rFonts w:cs="Arial"/>
                <w:sz w:val="18"/>
                <w:szCs w:val="18"/>
              </w:rPr>
            </w:pPr>
          </w:p>
          <w:p w14:paraId="312D886F" w14:textId="77777777" w:rsidR="00DF4C6A" w:rsidRPr="00BF5261" w:rsidRDefault="00DF4C6A" w:rsidP="00DF4C6A">
            <w:pPr>
              <w:rPr>
                <w:rFonts w:cs="Arial"/>
                <w:b/>
                <w:bCs/>
                <w:sz w:val="18"/>
                <w:szCs w:val="18"/>
              </w:rPr>
            </w:pPr>
            <w:r w:rsidRPr="00BF5261">
              <w:rPr>
                <w:rFonts w:cs="Arial"/>
                <w:b/>
                <w:bCs/>
                <w:sz w:val="18"/>
                <w:szCs w:val="18"/>
              </w:rPr>
              <w:t>Wrap-Up</w:t>
            </w:r>
          </w:p>
          <w:p w14:paraId="3AD7E2AA" w14:textId="77777777" w:rsidR="00DF4C6A" w:rsidRDefault="00DF4C6A" w:rsidP="00DF4C6A">
            <w:pPr>
              <w:rPr>
                <w:rFonts w:cs="Arial"/>
                <w:sz w:val="18"/>
                <w:szCs w:val="18"/>
              </w:rPr>
            </w:pPr>
            <w:r>
              <w:rPr>
                <w:rFonts w:cs="Arial"/>
                <w:sz w:val="18"/>
                <w:szCs w:val="18"/>
              </w:rPr>
              <w:t>3</w:t>
            </w:r>
            <w:r w:rsidRPr="00BF5261">
              <w:rPr>
                <w:rFonts w:cs="Arial"/>
                <w:sz w:val="18"/>
                <w:szCs w:val="18"/>
              </w:rPr>
              <w:t>:</w:t>
            </w:r>
            <w:r>
              <w:rPr>
                <w:rFonts w:cs="Arial"/>
                <w:sz w:val="18"/>
                <w:szCs w:val="18"/>
              </w:rPr>
              <w:t>3</w:t>
            </w:r>
            <w:r w:rsidRPr="00BF5261">
              <w:rPr>
                <w:rFonts w:cs="Arial"/>
                <w:sz w:val="18"/>
                <w:szCs w:val="18"/>
              </w:rPr>
              <w:t>0-</w:t>
            </w:r>
            <w:r>
              <w:rPr>
                <w:rFonts w:cs="Arial"/>
                <w:sz w:val="18"/>
                <w:szCs w:val="18"/>
              </w:rPr>
              <w:t>4</w:t>
            </w:r>
            <w:r w:rsidRPr="00BF5261">
              <w:rPr>
                <w:rFonts w:cs="Arial"/>
                <w:sz w:val="18"/>
                <w:szCs w:val="18"/>
              </w:rPr>
              <w:t>:</w:t>
            </w:r>
            <w:r>
              <w:rPr>
                <w:rFonts w:cs="Arial"/>
                <w:sz w:val="18"/>
                <w:szCs w:val="18"/>
              </w:rPr>
              <w:t>0</w:t>
            </w:r>
            <w:r w:rsidRPr="00BF5261">
              <w:rPr>
                <w:rFonts w:cs="Arial"/>
                <w:sz w:val="18"/>
                <w:szCs w:val="18"/>
              </w:rPr>
              <w:t>0pm</w:t>
            </w:r>
          </w:p>
          <w:p w14:paraId="2CBB619C" w14:textId="6EA0E6EA" w:rsidR="00605F24" w:rsidRPr="000A454B" w:rsidRDefault="00605F24" w:rsidP="001A75BD">
            <w:pPr>
              <w:rPr>
                <w:rFonts w:cs="Arial"/>
                <w:sz w:val="18"/>
                <w:szCs w:val="18"/>
              </w:rPr>
            </w:pPr>
          </w:p>
        </w:tc>
        <w:tc>
          <w:tcPr>
            <w:tcW w:w="2249" w:type="pct"/>
          </w:tcPr>
          <w:p w14:paraId="2B9C6933" w14:textId="77777777" w:rsidR="007429B6" w:rsidRDefault="007429B6" w:rsidP="001A75BD">
            <w:pPr>
              <w:jc w:val="both"/>
              <w:rPr>
                <w:rFonts w:cs="Arial"/>
                <w:bCs/>
                <w:color w:val="000000" w:themeColor="text1"/>
                <w:sz w:val="18"/>
                <w:szCs w:val="18"/>
              </w:rPr>
            </w:pPr>
            <w:proofErr w:type="spellStart"/>
            <w:r w:rsidRPr="0027209A">
              <w:rPr>
                <w:rFonts w:cs="Arial"/>
                <w:bCs/>
                <w:color w:val="000000" w:themeColor="text1"/>
                <w:sz w:val="18"/>
                <w:szCs w:val="18"/>
              </w:rPr>
              <w:t>Pulerwitz</w:t>
            </w:r>
            <w:proofErr w:type="spellEnd"/>
            <w:r w:rsidRPr="0027209A">
              <w:rPr>
                <w:rFonts w:cs="Arial"/>
                <w:bCs/>
                <w:color w:val="000000" w:themeColor="text1"/>
                <w:sz w:val="18"/>
                <w:szCs w:val="18"/>
              </w:rPr>
              <w:t xml:space="preserve">, J., Amara, H., De </w:t>
            </w:r>
            <w:proofErr w:type="spellStart"/>
            <w:r w:rsidRPr="0027209A">
              <w:rPr>
                <w:rFonts w:cs="Arial"/>
                <w:bCs/>
                <w:color w:val="000000" w:themeColor="text1"/>
                <w:sz w:val="18"/>
                <w:szCs w:val="18"/>
              </w:rPr>
              <w:t>Jomg</w:t>
            </w:r>
            <w:proofErr w:type="spellEnd"/>
            <w:r w:rsidRPr="0027209A">
              <w:rPr>
                <w:rFonts w:cs="Arial"/>
                <w:bCs/>
                <w:color w:val="000000" w:themeColor="text1"/>
                <w:sz w:val="18"/>
                <w:szCs w:val="18"/>
              </w:rPr>
              <w:t xml:space="preserve">, W., </w:t>
            </w:r>
            <w:proofErr w:type="spellStart"/>
            <w:r w:rsidRPr="0027209A">
              <w:rPr>
                <w:rFonts w:cs="Arial"/>
                <w:bCs/>
                <w:color w:val="000000" w:themeColor="text1"/>
                <w:sz w:val="18"/>
                <w:szCs w:val="18"/>
              </w:rPr>
              <w:t>Gortmake</w:t>
            </w:r>
            <w:proofErr w:type="spellEnd"/>
            <w:r w:rsidRPr="0027209A">
              <w:rPr>
                <w:rFonts w:cs="Arial"/>
                <w:bCs/>
                <w:color w:val="000000" w:themeColor="text1"/>
                <w:sz w:val="18"/>
                <w:szCs w:val="18"/>
              </w:rPr>
              <w:t xml:space="preserve">, S.L. &amp; Rudd, R. (2002). </w:t>
            </w:r>
            <w:r w:rsidRPr="00AB5A4E">
              <w:rPr>
                <w:rFonts w:cs="Arial"/>
                <w:bCs/>
                <w:color w:val="000000" w:themeColor="text1"/>
                <w:sz w:val="18"/>
                <w:szCs w:val="18"/>
              </w:rPr>
              <w:t>Relationship power, condom use and HIV risk among women in the USA. AIDS Care, 14(6), 789-800.</w:t>
            </w:r>
          </w:p>
          <w:p w14:paraId="2A7CA6F7" w14:textId="77777777" w:rsidR="007429B6" w:rsidRPr="00AB5A4E" w:rsidRDefault="007429B6" w:rsidP="001A75BD">
            <w:pPr>
              <w:jc w:val="both"/>
              <w:rPr>
                <w:rFonts w:cs="Arial"/>
                <w:bCs/>
                <w:color w:val="000000" w:themeColor="text1"/>
                <w:sz w:val="18"/>
                <w:szCs w:val="18"/>
              </w:rPr>
            </w:pPr>
          </w:p>
          <w:p w14:paraId="0B1E189E" w14:textId="77777777" w:rsidR="007429B6" w:rsidRDefault="007429B6" w:rsidP="001A75BD">
            <w:pPr>
              <w:pStyle w:val="ColorfulList-Accent11"/>
              <w:ind w:left="0"/>
              <w:jc w:val="both"/>
              <w:rPr>
                <w:rFonts w:ascii="Arial" w:hAnsi="Arial" w:cs="Arial"/>
                <w:color w:val="000000" w:themeColor="text1"/>
                <w:sz w:val="18"/>
                <w:szCs w:val="18"/>
              </w:rPr>
            </w:pPr>
            <w:r w:rsidRPr="00AB5A4E">
              <w:rPr>
                <w:rFonts w:ascii="Arial" w:hAnsi="Arial" w:cs="Arial"/>
                <w:color w:val="000000" w:themeColor="text1"/>
                <w:sz w:val="18"/>
                <w:szCs w:val="18"/>
              </w:rPr>
              <w:t xml:space="preserve">Halkitis, P.N. Brockwell, S., </w:t>
            </w:r>
            <w:proofErr w:type="spellStart"/>
            <w:r w:rsidRPr="00AB5A4E">
              <w:rPr>
                <w:rFonts w:ascii="Arial" w:hAnsi="Arial" w:cs="Arial"/>
                <w:color w:val="000000" w:themeColor="text1"/>
                <w:sz w:val="18"/>
                <w:szCs w:val="18"/>
              </w:rPr>
              <w:t>Siconolfi</w:t>
            </w:r>
            <w:proofErr w:type="spellEnd"/>
            <w:r w:rsidRPr="00AB5A4E">
              <w:rPr>
                <w:rFonts w:ascii="Arial" w:hAnsi="Arial" w:cs="Arial"/>
                <w:color w:val="000000" w:themeColor="text1"/>
                <w:sz w:val="18"/>
                <w:szCs w:val="18"/>
              </w:rPr>
              <w:t xml:space="preserve">, D., Sussman, R., Moeller, R.W., Mourgues, P.J., Cutler, B., &amp; Sweeney, M.M. (2011). Sexual behaviors of adolescent, emergent and young adult MSM ages 13-29 in New York City. </w:t>
            </w:r>
            <w:r w:rsidRPr="00AB5A4E" w:rsidDel="00806417">
              <w:rPr>
                <w:rFonts w:ascii="Arial" w:hAnsi="Arial" w:cs="Arial"/>
                <w:color w:val="000000" w:themeColor="text1"/>
                <w:sz w:val="18"/>
                <w:szCs w:val="18"/>
              </w:rPr>
              <w:t>Journal of Acquired Immune Deficiency Syndromes, 56(3), 285-291.</w:t>
            </w:r>
          </w:p>
          <w:p w14:paraId="1CA3126F" w14:textId="77777777" w:rsidR="007429B6" w:rsidRDefault="007429B6" w:rsidP="001A75BD">
            <w:pPr>
              <w:pStyle w:val="ColorfulList-Accent11"/>
              <w:ind w:left="0"/>
              <w:jc w:val="both"/>
              <w:rPr>
                <w:rFonts w:ascii="Arial" w:hAnsi="Arial" w:cs="Arial"/>
                <w:color w:val="000000" w:themeColor="text1"/>
                <w:sz w:val="18"/>
                <w:szCs w:val="18"/>
              </w:rPr>
            </w:pPr>
          </w:p>
          <w:p w14:paraId="1EB8E227" w14:textId="6B4D3C5D" w:rsidR="007429B6" w:rsidRPr="00DF4C6A" w:rsidRDefault="007429B6" w:rsidP="00DF4C6A">
            <w:pPr>
              <w:widowControl w:val="0"/>
              <w:ind w:left="-15" w:firstLine="15"/>
              <w:jc w:val="both"/>
              <w:rPr>
                <w:sz w:val="18"/>
                <w:szCs w:val="18"/>
              </w:rPr>
            </w:pPr>
            <w:proofErr w:type="spellStart"/>
            <w:r w:rsidRPr="002404BB">
              <w:rPr>
                <w:sz w:val="18"/>
                <w:szCs w:val="18"/>
              </w:rPr>
              <w:t>Kalichman</w:t>
            </w:r>
            <w:proofErr w:type="spellEnd"/>
            <w:r w:rsidRPr="002404BB">
              <w:rPr>
                <w:sz w:val="18"/>
                <w:szCs w:val="18"/>
              </w:rPr>
              <w:t xml:space="preserve">, S.C., Heckman, T. </w:t>
            </w:r>
            <w:proofErr w:type="spellStart"/>
            <w:r w:rsidRPr="002404BB">
              <w:rPr>
                <w:sz w:val="18"/>
                <w:szCs w:val="18"/>
              </w:rPr>
              <w:t>Kochman</w:t>
            </w:r>
            <w:proofErr w:type="spellEnd"/>
            <w:r w:rsidRPr="002404BB">
              <w:rPr>
                <w:sz w:val="18"/>
                <w:szCs w:val="18"/>
              </w:rPr>
              <w:t xml:space="preserve">, A. </w:t>
            </w:r>
            <w:proofErr w:type="spellStart"/>
            <w:r w:rsidRPr="002404BB">
              <w:rPr>
                <w:sz w:val="18"/>
                <w:szCs w:val="18"/>
              </w:rPr>
              <w:t>Sikkema</w:t>
            </w:r>
            <w:proofErr w:type="spellEnd"/>
            <w:r w:rsidRPr="002404BB">
              <w:rPr>
                <w:sz w:val="18"/>
                <w:szCs w:val="18"/>
              </w:rPr>
              <w:t xml:space="preserve">, K. </w:t>
            </w:r>
            <w:proofErr w:type="spellStart"/>
            <w:r w:rsidRPr="002404BB">
              <w:rPr>
                <w:sz w:val="18"/>
                <w:szCs w:val="18"/>
              </w:rPr>
              <w:t>Bergholte</w:t>
            </w:r>
            <w:proofErr w:type="spellEnd"/>
            <w:r w:rsidRPr="002404BB">
              <w:rPr>
                <w:sz w:val="18"/>
                <w:szCs w:val="18"/>
              </w:rPr>
              <w:t xml:space="preserve">, J, (2000). </w:t>
            </w:r>
            <w:r w:rsidRPr="00403EB8">
              <w:rPr>
                <w:rStyle w:val="Strong"/>
                <w:b w:val="0"/>
                <w:bCs w:val="0"/>
                <w:sz w:val="18"/>
                <w:szCs w:val="18"/>
              </w:rPr>
              <w:t>Depression and thoughts of suicide among middle-aged and older persons living with HIV-AIDS.</w:t>
            </w:r>
            <w:r>
              <w:rPr>
                <w:sz w:val="18"/>
                <w:szCs w:val="18"/>
              </w:rPr>
              <w:t xml:space="preserve"> </w:t>
            </w:r>
            <w:r w:rsidRPr="002404BB">
              <w:rPr>
                <w:sz w:val="18"/>
                <w:szCs w:val="18"/>
              </w:rPr>
              <w:t>Psychiatric Services, 51, 903-907</w:t>
            </w:r>
          </w:p>
        </w:tc>
        <w:tc>
          <w:tcPr>
            <w:tcW w:w="592" w:type="pct"/>
          </w:tcPr>
          <w:p w14:paraId="35C8C68A" w14:textId="77777777" w:rsidR="007429B6" w:rsidRPr="002404BB" w:rsidRDefault="007429B6" w:rsidP="001A75BD">
            <w:pPr>
              <w:rPr>
                <w:rFonts w:cs="Arial"/>
                <w:sz w:val="18"/>
                <w:szCs w:val="18"/>
              </w:rPr>
            </w:pPr>
          </w:p>
        </w:tc>
        <w:tc>
          <w:tcPr>
            <w:tcW w:w="591" w:type="pct"/>
          </w:tcPr>
          <w:p w14:paraId="29A36D58" w14:textId="2C7F668E" w:rsidR="00E95888" w:rsidRDefault="00E95888" w:rsidP="00E95888">
            <w:pPr>
              <w:rPr>
                <w:rFonts w:cs="Arial"/>
                <w:sz w:val="18"/>
                <w:szCs w:val="18"/>
              </w:rPr>
            </w:pPr>
            <w:r>
              <w:rPr>
                <w:rFonts w:cs="Arial"/>
                <w:sz w:val="18"/>
                <w:szCs w:val="18"/>
              </w:rPr>
              <w:t>Competenc</w:t>
            </w:r>
            <w:r w:rsidR="00D14013">
              <w:rPr>
                <w:rFonts w:cs="Arial"/>
                <w:sz w:val="18"/>
                <w:szCs w:val="18"/>
              </w:rPr>
              <w:t>ies</w:t>
            </w:r>
            <w:r>
              <w:rPr>
                <w:rFonts w:cs="Arial"/>
                <w:sz w:val="18"/>
                <w:szCs w:val="18"/>
              </w:rPr>
              <w:t>: 1, 2</w:t>
            </w:r>
          </w:p>
          <w:p w14:paraId="7DA68342" w14:textId="77777777" w:rsidR="00E95888" w:rsidRDefault="00E95888" w:rsidP="00E95888">
            <w:pPr>
              <w:rPr>
                <w:rFonts w:cs="Arial"/>
                <w:sz w:val="18"/>
                <w:szCs w:val="18"/>
              </w:rPr>
            </w:pPr>
          </w:p>
          <w:p w14:paraId="73845598" w14:textId="7C2C46C9" w:rsidR="007429B6" w:rsidRPr="002404BB" w:rsidRDefault="00327EB3" w:rsidP="00327EB3">
            <w:pPr>
              <w:rPr>
                <w:rFonts w:cs="Arial"/>
                <w:sz w:val="18"/>
                <w:szCs w:val="18"/>
              </w:rPr>
            </w:pPr>
            <w:r>
              <w:rPr>
                <w:rFonts w:cs="Arial"/>
                <w:sz w:val="18"/>
                <w:szCs w:val="18"/>
              </w:rPr>
              <w:t xml:space="preserve">Objectives: </w:t>
            </w:r>
            <w:r w:rsidR="00CB2952">
              <w:rPr>
                <w:rFonts w:cs="Arial"/>
                <w:sz w:val="18"/>
                <w:szCs w:val="18"/>
              </w:rPr>
              <w:t>3</w:t>
            </w:r>
            <w:r w:rsidR="00097099">
              <w:rPr>
                <w:rFonts w:cs="Arial"/>
                <w:sz w:val="18"/>
                <w:szCs w:val="18"/>
              </w:rPr>
              <w:t>, 4, 5, 6</w:t>
            </w:r>
          </w:p>
        </w:tc>
      </w:tr>
      <w:tr w:rsidR="007429B6" w:rsidRPr="00E84F3E" w14:paraId="4A19E57B" w14:textId="262EF8EE" w:rsidTr="00112B9E">
        <w:tc>
          <w:tcPr>
            <w:tcW w:w="592" w:type="pct"/>
          </w:tcPr>
          <w:p w14:paraId="1C84026E" w14:textId="77777777" w:rsidR="007429B6" w:rsidRPr="00E84F3E" w:rsidRDefault="007429B6" w:rsidP="001A75BD">
            <w:pPr>
              <w:rPr>
                <w:rFonts w:cs="Arial"/>
                <w:sz w:val="18"/>
                <w:szCs w:val="18"/>
              </w:rPr>
            </w:pPr>
            <w:r w:rsidRPr="00E84F3E">
              <w:rPr>
                <w:rFonts w:cs="Arial"/>
                <w:sz w:val="18"/>
                <w:szCs w:val="18"/>
              </w:rPr>
              <w:t>Thursday</w:t>
            </w:r>
          </w:p>
          <w:p w14:paraId="0F5DE8D7" w14:textId="77777777" w:rsidR="007429B6" w:rsidRPr="00E84F3E" w:rsidRDefault="007429B6" w:rsidP="001A75BD">
            <w:pPr>
              <w:rPr>
                <w:rFonts w:cs="Arial"/>
                <w:sz w:val="18"/>
                <w:szCs w:val="18"/>
              </w:rPr>
            </w:pPr>
            <w:r w:rsidRPr="00E84F3E">
              <w:rPr>
                <w:rFonts w:cs="Arial"/>
                <w:sz w:val="18"/>
                <w:szCs w:val="18"/>
              </w:rPr>
              <w:t>January 11, 2024</w:t>
            </w:r>
          </w:p>
        </w:tc>
        <w:tc>
          <w:tcPr>
            <w:tcW w:w="976" w:type="pct"/>
          </w:tcPr>
          <w:p w14:paraId="2EF8E7B8" w14:textId="77777777" w:rsidR="00554B4E" w:rsidRPr="000A454B" w:rsidRDefault="00554B4E" w:rsidP="00554B4E">
            <w:pPr>
              <w:rPr>
                <w:rFonts w:cs="Arial"/>
                <w:b/>
                <w:bCs/>
                <w:sz w:val="18"/>
                <w:szCs w:val="18"/>
              </w:rPr>
            </w:pPr>
            <w:r w:rsidRPr="000A454B">
              <w:rPr>
                <w:rFonts w:cs="Arial"/>
                <w:b/>
                <w:bCs/>
                <w:sz w:val="18"/>
                <w:szCs w:val="18"/>
              </w:rPr>
              <w:t xml:space="preserve">Site </w:t>
            </w:r>
            <w:r>
              <w:rPr>
                <w:rFonts w:cs="Arial"/>
                <w:b/>
                <w:bCs/>
                <w:sz w:val="18"/>
                <w:szCs w:val="18"/>
              </w:rPr>
              <w:t>V</w:t>
            </w:r>
            <w:r w:rsidRPr="000A454B">
              <w:rPr>
                <w:rFonts w:cs="Arial"/>
                <w:b/>
                <w:bCs/>
                <w:sz w:val="18"/>
                <w:szCs w:val="18"/>
              </w:rPr>
              <w:t>isit:</w:t>
            </w:r>
          </w:p>
          <w:p w14:paraId="1F00383E" w14:textId="2E3A2A32" w:rsidR="00554B4E" w:rsidRDefault="00E86757" w:rsidP="001A75BD">
            <w:pPr>
              <w:rPr>
                <w:rFonts w:cs="Arial"/>
                <w:b/>
                <w:bCs/>
                <w:sz w:val="18"/>
                <w:szCs w:val="18"/>
              </w:rPr>
            </w:pPr>
            <w:r>
              <w:rPr>
                <w:rFonts w:cs="Arial"/>
                <w:b/>
                <w:bCs/>
                <w:sz w:val="18"/>
                <w:szCs w:val="18"/>
              </w:rPr>
              <w:t>Terrance Higgins Trust</w:t>
            </w:r>
          </w:p>
          <w:p w14:paraId="07AF9B3D" w14:textId="06833948" w:rsidR="00E86757" w:rsidRPr="00C805DC" w:rsidRDefault="00C805DC" w:rsidP="001A75BD">
            <w:pPr>
              <w:rPr>
                <w:rFonts w:cs="Arial"/>
                <w:b/>
                <w:bCs/>
                <w:sz w:val="18"/>
                <w:szCs w:val="18"/>
              </w:rPr>
            </w:pPr>
            <w:r w:rsidRPr="00C805DC">
              <w:rPr>
                <w:rFonts w:cs="Arial"/>
                <w:color w:val="202124"/>
                <w:sz w:val="18"/>
                <w:szCs w:val="18"/>
                <w:shd w:val="clear" w:color="auto" w:fill="FFFFFF"/>
              </w:rPr>
              <w:t>439 Caledonian Rd, London N7 9BG, United Kingdom</w:t>
            </w:r>
          </w:p>
          <w:p w14:paraId="439BF663" w14:textId="07A21DF0" w:rsidR="0034120A" w:rsidRPr="00E84F3E" w:rsidRDefault="0034120A" w:rsidP="0034120A">
            <w:pPr>
              <w:rPr>
                <w:rFonts w:cs="Arial"/>
                <w:sz w:val="18"/>
                <w:szCs w:val="18"/>
              </w:rPr>
            </w:pPr>
            <w:r>
              <w:rPr>
                <w:rFonts w:cs="Arial"/>
                <w:sz w:val="18"/>
                <w:szCs w:val="18"/>
              </w:rPr>
              <w:t>10:00-12:00pm</w:t>
            </w:r>
          </w:p>
          <w:p w14:paraId="02E53A44" w14:textId="77777777" w:rsidR="00554B4E" w:rsidRDefault="00554B4E" w:rsidP="001A75BD">
            <w:pPr>
              <w:rPr>
                <w:rFonts w:cs="Arial"/>
                <w:b/>
                <w:bCs/>
                <w:sz w:val="18"/>
                <w:szCs w:val="18"/>
              </w:rPr>
            </w:pPr>
          </w:p>
          <w:p w14:paraId="20BA4065" w14:textId="667A74F1" w:rsidR="007429B6" w:rsidRPr="00E84F3E" w:rsidRDefault="007429B6" w:rsidP="001A75BD">
            <w:pPr>
              <w:rPr>
                <w:rFonts w:cs="Arial"/>
                <w:sz w:val="18"/>
                <w:szCs w:val="18"/>
              </w:rPr>
            </w:pPr>
            <w:r w:rsidRPr="00E84F3E">
              <w:rPr>
                <w:rFonts w:cs="Arial"/>
                <w:b/>
                <w:bCs/>
                <w:sz w:val="18"/>
                <w:szCs w:val="18"/>
              </w:rPr>
              <w:t xml:space="preserve">Students’ </w:t>
            </w:r>
            <w:r w:rsidR="00DC08B8">
              <w:rPr>
                <w:rFonts w:cs="Arial"/>
                <w:b/>
                <w:bCs/>
                <w:sz w:val="18"/>
                <w:szCs w:val="18"/>
              </w:rPr>
              <w:t>P</w:t>
            </w:r>
            <w:r w:rsidRPr="00E84F3E">
              <w:rPr>
                <w:rFonts w:cs="Arial"/>
                <w:b/>
                <w:bCs/>
                <w:sz w:val="18"/>
                <w:szCs w:val="18"/>
              </w:rPr>
              <w:t>resentations</w:t>
            </w:r>
          </w:p>
          <w:p w14:paraId="244536B0" w14:textId="0C2B93BB" w:rsidR="007429B6" w:rsidRPr="00E84F3E" w:rsidRDefault="00374887" w:rsidP="001A75BD">
            <w:pPr>
              <w:rPr>
                <w:rFonts w:cs="Arial"/>
                <w:sz w:val="18"/>
                <w:szCs w:val="18"/>
              </w:rPr>
            </w:pPr>
            <w:r>
              <w:rPr>
                <w:rFonts w:cs="Arial"/>
                <w:sz w:val="18"/>
                <w:szCs w:val="18"/>
              </w:rPr>
              <w:t>2</w:t>
            </w:r>
            <w:r w:rsidR="003171F7">
              <w:rPr>
                <w:rFonts w:cs="Arial"/>
                <w:sz w:val="18"/>
                <w:szCs w:val="18"/>
              </w:rPr>
              <w:t>:00-</w:t>
            </w:r>
            <w:r>
              <w:rPr>
                <w:rFonts w:cs="Arial"/>
                <w:sz w:val="18"/>
                <w:szCs w:val="18"/>
              </w:rPr>
              <w:t>4</w:t>
            </w:r>
            <w:r w:rsidR="003171F7">
              <w:rPr>
                <w:rFonts w:cs="Arial"/>
                <w:sz w:val="18"/>
                <w:szCs w:val="18"/>
              </w:rPr>
              <w:t>:00pm</w:t>
            </w:r>
          </w:p>
          <w:p w14:paraId="65A93A70" w14:textId="77777777" w:rsidR="003A2507" w:rsidRPr="00E84F3E" w:rsidRDefault="003A2507" w:rsidP="00374887">
            <w:pPr>
              <w:rPr>
                <w:rFonts w:cs="Arial"/>
                <w:sz w:val="18"/>
                <w:szCs w:val="18"/>
              </w:rPr>
            </w:pPr>
          </w:p>
        </w:tc>
        <w:tc>
          <w:tcPr>
            <w:tcW w:w="2249" w:type="pct"/>
          </w:tcPr>
          <w:p w14:paraId="66252BE6" w14:textId="3C31687F" w:rsidR="00DD723D" w:rsidRPr="00DD723D" w:rsidRDefault="00DD723D" w:rsidP="00BC0F0E">
            <w:pPr>
              <w:tabs>
                <w:tab w:val="left" w:pos="0"/>
              </w:tabs>
              <w:rPr>
                <w:rStyle w:val="AResumeSectionChar"/>
                <w:rFonts w:cs="Arial"/>
                <w:b w:val="0"/>
                <w:sz w:val="18"/>
                <w:szCs w:val="18"/>
              </w:rPr>
            </w:pPr>
            <w:r w:rsidRPr="00DD723D">
              <w:rPr>
                <w:rStyle w:val="AResumeSectionChar"/>
                <w:rFonts w:cs="Arial"/>
                <w:b w:val="0"/>
                <w:sz w:val="18"/>
                <w:szCs w:val="18"/>
              </w:rPr>
              <w:t>Halkitis, P.N. (2013). The AIDS Generation: Stories of Survival and</w:t>
            </w:r>
            <w:r w:rsidR="00BC0F0E">
              <w:rPr>
                <w:rStyle w:val="AResumeSectionChar"/>
                <w:rFonts w:cs="Arial"/>
                <w:b w:val="0"/>
                <w:sz w:val="18"/>
                <w:szCs w:val="18"/>
              </w:rPr>
              <w:t xml:space="preserve"> </w:t>
            </w:r>
            <w:r w:rsidRPr="00DD723D">
              <w:rPr>
                <w:rStyle w:val="AResumeSectionChar"/>
                <w:rFonts w:cs="Arial"/>
                <w:b w:val="0"/>
                <w:sz w:val="18"/>
                <w:szCs w:val="18"/>
              </w:rPr>
              <w:t>Resilience. New York: Oxford University Press.</w:t>
            </w:r>
          </w:p>
          <w:p w14:paraId="2833D2F3" w14:textId="77777777" w:rsidR="007429B6" w:rsidRPr="00E84F3E" w:rsidRDefault="007429B6" w:rsidP="001A75BD">
            <w:pPr>
              <w:rPr>
                <w:rFonts w:cs="Arial"/>
                <w:sz w:val="18"/>
                <w:szCs w:val="18"/>
              </w:rPr>
            </w:pPr>
          </w:p>
        </w:tc>
        <w:tc>
          <w:tcPr>
            <w:tcW w:w="592" w:type="pct"/>
          </w:tcPr>
          <w:p w14:paraId="67307C35" w14:textId="77777777" w:rsidR="007429B6" w:rsidRPr="00735924" w:rsidRDefault="007429B6" w:rsidP="001A75BD">
            <w:pPr>
              <w:rPr>
                <w:rFonts w:cs="Arial"/>
                <w:sz w:val="18"/>
                <w:szCs w:val="18"/>
              </w:rPr>
            </w:pPr>
            <w:r w:rsidRPr="00735924">
              <w:rPr>
                <w:rFonts w:cs="Arial"/>
                <w:sz w:val="18"/>
                <w:szCs w:val="18"/>
              </w:rPr>
              <w:t>Group Presentation</w:t>
            </w:r>
          </w:p>
        </w:tc>
        <w:tc>
          <w:tcPr>
            <w:tcW w:w="591" w:type="pct"/>
          </w:tcPr>
          <w:p w14:paraId="3454FD3F" w14:textId="3A5CE428" w:rsidR="00663565" w:rsidRDefault="00663565" w:rsidP="00663565">
            <w:pPr>
              <w:rPr>
                <w:rFonts w:cs="Arial"/>
                <w:sz w:val="18"/>
                <w:szCs w:val="18"/>
              </w:rPr>
            </w:pPr>
            <w:r>
              <w:rPr>
                <w:rFonts w:cs="Arial"/>
                <w:sz w:val="18"/>
                <w:szCs w:val="18"/>
              </w:rPr>
              <w:t>Competenc</w:t>
            </w:r>
            <w:r w:rsidR="00D14013">
              <w:rPr>
                <w:rFonts w:cs="Arial"/>
                <w:sz w:val="18"/>
                <w:szCs w:val="18"/>
              </w:rPr>
              <w:t>ies</w:t>
            </w:r>
            <w:r>
              <w:rPr>
                <w:rFonts w:cs="Arial"/>
                <w:sz w:val="18"/>
                <w:szCs w:val="18"/>
              </w:rPr>
              <w:t>: 1</w:t>
            </w:r>
          </w:p>
          <w:p w14:paraId="69DD3D31" w14:textId="77777777" w:rsidR="00327EB3" w:rsidRDefault="00327EB3" w:rsidP="00327EB3">
            <w:pPr>
              <w:rPr>
                <w:rFonts w:cs="Arial"/>
                <w:sz w:val="18"/>
                <w:szCs w:val="18"/>
              </w:rPr>
            </w:pPr>
          </w:p>
          <w:p w14:paraId="731086DE" w14:textId="75E336A4" w:rsidR="007429B6" w:rsidRPr="00735924" w:rsidRDefault="00327EB3" w:rsidP="00327EB3">
            <w:pPr>
              <w:rPr>
                <w:rFonts w:cs="Arial"/>
                <w:sz w:val="18"/>
                <w:szCs w:val="18"/>
              </w:rPr>
            </w:pPr>
            <w:r>
              <w:rPr>
                <w:rFonts w:cs="Arial"/>
                <w:sz w:val="18"/>
                <w:szCs w:val="18"/>
              </w:rPr>
              <w:t>Objectives: 1,</w:t>
            </w:r>
            <w:r w:rsidR="00821B72">
              <w:rPr>
                <w:rFonts w:cs="Arial"/>
                <w:sz w:val="18"/>
                <w:szCs w:val="18"/>
              </w:rPr>
              <w:t xml:space="preserve"> 3, 4, 6</w:t>
            </w:r>
          </w:p>
        </w:tc>
      </w:tr>
      <w:tr w:rsidR="007429B6" w:rsidRPr="00E84F3E" w14:paraId="32AC0EBF" w14:textId="4FD1D71D" w:rsidTr="00112B9E">
        <w:tc>
          <w:tcPr>
            <w:tcW w:w="592" w:type="pct"/>
          </w:tcPr>
          <w:p w14:paraId="5E856C8F" w14:textId="77777777" w:rsidR="007429B6" w:rsidRPr="00E84F3E" w:rsidRDefault="007429B6" w:rsidP="001A75BD">
            <w:pPr>
              <w:rPr>
                <w:rFonts w:cs="Arial"/>
                <w:sz w:val="18"/>
                <w:szCs w:val="18"/>
              </w:rPr>
            </w:pPr>
            <w:r w:rsidRPr="00E84F3E">
              <w:rPr>
                <w:rFonts w:cs="Arial"/>
                <w:sz w:val="18"/>
                <w:szCs w:val="18"/>
              </w:rPr>
              <w:t>Friday</w:t>
            </w:r>
          </w:p>
          <w:p w14:paraId="3FA291BA" w14:textId="77777777" w:rsidR="007429B6" w:rsidRPr="00E84F3E" w:rsidRDefault="007429B6" w:rsidP="001A75BD">
            <w:pPr>
              <w:rPr>
                <w:rFonts w:cs="Arial"/>
                <w:sz w:val="18"/>
                <w:szCs w:val="18"/>
              </w:rPr>
            </w:pPr>
            <w:r w:rsidRPr="00E84F3E">
              <w:rPr>
                <w:rFonts w:cs="Arial"/>
                <w:sz w:val="18"/>
                <w:szCs w:val="18"/>
              </w:rPr>
              <w:t>January 12, 2024</w:t>
            </w:r>
          </w:p>
        </w:tc>
        <w:tc>
          <w:tcPr>
            <w:tcW w:w="976" w:type="pct"/>
          </w:tcPr>
          <w:p w14:paraId="5ABD5600" w14:textId="1136EB97" w:rsidR="007429B6" w:rsidRPr="00E84F3E" w:rsidRDefault="007429B6" w:rsidP="001A75BD">
            <w:pPr>
              <w:rPr>
                <w:rFonts w:cs="Arial"/>
                <w:b/>
                <w:bCs/>
                <w:sz w:val="18"/>
                <w:szCs w:val="18"/>
              </w:rPr>
            </w:pPr>
            <w:r w:rsidRPr="00E84F3E">
              <w:rPr>
                <w:rFonts w:cs="Arial"/>
                <w:b/>
                <w:bCs/>
                <w:sz w:val="18"/>
                <w:szCs w:val="18"/>
              </w:rPr>
              <w:t xml:space="preserve">Future </w:t>
            </w:r>
            <w:r w:rsidR="003A2507">
              <w:rPr>
                <w:rFonts w:cs="Arial"/>
                <w:b/>
                <w:bCs/>
                <w:sz w:val="18"/>
                <w:szCs w:val="18"/>
              </w:rPr>
              <w:t>D</w:t>
            </w:r>
            <w:r w:rsidRPr="00E84F3E">
              <w:rPr>
                <w:rFonts w:cs="Arial"/>
                <w:b/>
                <w:bCs/>
                <w:sz w:val="18"/>
                <w:szCs w:val="18"/>
              </w:rPr>
              <w:t xml:space="preserve">irections in HIV </w:t>
            </w:r>
            <w:r w:rsidR="003A2507">
              <w:rPr>
                <w:rFonts w:cs="Arial"/>
                <w:b/>
                <w:bCs/>
                <w:sz w:val="18"/>
                <w:szCs w:val="18"/>
              </w:rPr>
              <w:t>P</w:t>
            </w:r>
            <w:r w:rsidRPr="00E84F3E">
              <w:rPr>
                <w:rFonts w:cs="Arial"/>
                <w:b/>
                <w:bCs/>
                <w:sz w:val="18"/>
                <w:szCs w:val="18"/>
              </w:rPr>
              <w:t>revention</w:t>
            </w:r>
          </w:p>
          <w:p w14:paraId="2C991824" w14:textId="5162234D" w:rsidR="007429B6" w:rsidRDefault="00E241B0" w:rsidP="001A75BD">
            <w:pPr>
              <w:rPr>
                <w:rFonts w:cs="Arial"/>
                <w:sz w:val="18"/>
                <w:szCs w:val="18"/>
              </w:rPr>
            </w:pPr>
            <w:r>
              <w:rPr>
                <w:rFonts w:cs="Arial"/>
                <w:sz w:val="18"/>
                <w:szCs w:val="18"/>
              </w:rPr>
              <w:t>9:00-12:00pm</w:t>
            </w:r>
          </w:p>
          <w:p w14:paraId="087ED0A9" w14:textId="77777777" w:rsidR="00E241B0" w:rsidRPr="00E84F3E" w:rsidRDefault="00E241B0" w:rsidP="001A75BD">
            <w:pPr>
              <w:rPr>
                <w:rFonts w:cs="Arial"/>
                <w:sz w:val="18"/>
                <w:szCs w:val="18"/>
              </w:rPr>
            </w:pPr>
          </w:p>
          <w:p w14:paraId="083FE444" w14:textId="239112CE" w:rsidR="007429B6" w:rsidRPr="00E84F3E" w:rsidRDefault="007429B6" w:rsidP="001A75BD">
            <w:pPr>
              <w:rPr>
                <w:rFonts w:cs="Arial"/>
                <w:sz w:val="18"/>
                <w:szCs w:val="18"/>
              </w:rPr>
            </w:pPr>
            <w:r w:rsidRPr="00E84F3E">
              <w:rPr>
                <w:rFonts w:cs="Arial"/>
                <w:b/>
                <w:bCs/>
                <w:sz w:val="18"/>
                <w:szCs w:val="18"/>
              </w:rPr>
              <w:t xml:space="preserve">Closing </w:t>
            </w:r>
            <w:r w:rsidR="00E241B0">
              <w:rPr>
                <w:rFonts w:cs="Arial"/>
                <w:b/>
                <w:bCs/>
                <w:sz w:val="18"/>
                <w:szCs w:val="18"/>
              </w:rPr>
              <w:t>R</w:t>
            </w:r>
            <w:r w:rsidRPr="00E84F3E">
              <w:rPr>
                <w:rFonts w:cs="Arial"/>
                <w:b/>
                <w:bCs/>
                <w:sz w:val="18"/>
                <w:szCs w:val="18"/>
              </w:rPr>
              <w:t>eception</w:t>
            </w:r>
            <w:r w:rsidRPr="00E84F3E">
              <w:rPr>
                <w:rFonts w:cs="Arial"/>
                <w:sz w:val="18"/>
                <w:szCs w:val="18"/>
              </w:rPr>
              <w:t>:</w:t>
            </w:r>
          </w:p>
          <w:p w14:paraId="1624A73F" w14:textId="77777777" w:rsidR="007429B6" w:rsidRPr="00E84F3E" w:rsidRDefault="007429B6" w:rsidP="001A75BD">
            <w:pPr>
              <w:rPr>
                <w:rFonts w:cs="Arial"/>
                <w:b/>
                <w:bCs/>
                <w:sz w:val="18"/>
                <w:szCs w:val="18"/>
              </w:rPr>
            </w:pPr>
            <w:r w:rsidRPr="00E84F3E">
              <w:rPr>
                <w:rFonts w:cs="Arial"/>
                <w:b/>
                <w:bCs/>
                <w:sz w:val="18"/>
                <w:szCs w:val="18"/>
              </w:rPr>
              <w:t>Afternoon Tea</w:t>
            </w:r>
          </w:p>
          <w:p w14:paraId="7540A5DA" w14:textId="77777777" w:rsidR="007429B6" w:rsidRDefault="007429B6" w:rsidP="001A75BD">
            <w:pPr>
              <w:rPr>
                <w:rFonts w:cs="Arial"/>
                <w:b/>
                <w:bCs/>
                <w:sz w:val="18"/>
                <w:szCs w:val="18"/>
              </w:rPr>
            </w:pPr>
            <w:r w:rsidRPr="00E84F3E">
              <w:rPr>
                <w:rFonts w:cs="Arial"/>
                <w:b/>
                <w:bCs/>
                <w:sz w:val="18"/>
                <w:szCs w:val="18"/>
              </w:rPr>
              <w:t>The British Museum</w:t>
            </w:r>
          </w:p>
          <w:p w14:paraId="7FE30218" w14:textId="77777777" w:rsidR="00470900" w:rsidRDefault="00470900" w:rsidP="001A75BD">
            <w:pPr>
              <w:rPr>
                <w:rFonts w:cs="Arial"/>
                <w:sz w:val="18"/>
                <w:szCs w:val="18"/>
              </w:rPr>
            </w:pPr>
            <w:r w:rsidRPr="00470900">
              <w:rPr>
                <w:rFonts w:cs="Arial"/>
                <w:sz w:val="18"/>
                <w:szCs w:val="18"/>
              </w:rPr>
              <w:t>2:00-5:00pm</w:t>
            </w:r>
          </w:p>
          <w:p w14:paraId="1730EB9D" w14:textId="415AE231" w:rsidR="00FE4C3D" w:rsidRPr="00470900" w:rsidRDefault="00FE4C3D" w:rsidP="001A75BD">
            <w:pPr>
              <w:rPr>
                <w:rFonts w:cs="Arial"/>
                <w:sz w:val="18"/>
                <w:szCs w:val="18"/>
              </w:rPr>
            </w:pPr>
          </w:p>
        </w:tc>
        <w:tc>
          <w:tcPr>
            <w:tcW w:w="2249" w:type="pct"/>
          </w:tcPr>
          <w:p w14:paraId="4ACBA3B3" w14:textId="77777777" w:rsidR="007429B6" w:rsidRPr="00E84F3E" w:rsidRDefault="007429B6" w:rsidP="001A75BD">
            <w:pPr>
              <w:rPr>
                <w:rFonts w:cs="Arial"/>
                <w:sz w:val="18"/>
                <w:szCs w:val="18"/>
              </w:rPr>
            </w:pPr>
            <w:r w:rsidRPr="00E84F3E">
              <w:rPr>
                <w:rFonts w:cs="Arial"/>
                <w:sz w:val="18"/>
                <w:szCs w:val="18"/>
              </w:rPr>
              <w:t xml:space="preserve">Fauci AS, Redfield RR, </w:t>
            </w:r>
            <w:proofErr w:type="spellStart"/>
            <w:r w:rsidRPr="00E84F3E">
              <w:rPr>
                <w:rFonts w:cs="Arial"/>
                <w:sz w:val="18"/>
                <w:szCs w:val="18"/>
              </w:rPr>
              <w:t>Sigounas</w:t>
            </w:r>
            <w:proofErr w:type="spellEnd"/>
            <w:r w:rsidRPr="00E84F3E">
              <w:rPr>
                <w:rFonts w:cs="Arial"/>
                <w:sz w:val="18"/>
                <w:szCs w:val="18"/>
              </w:rPr>
              <w:t xml:space="preserve"> G, </w:t>
            </w:r>
            <w:proofErr w:type="spellStart"/>
            <w:r w:rsidRPr="00E84F3E">
              <w:rPr>
                <w:rFonts w:cs="Arial"/>
                <w:sz w:val="18"/>
                <w:szCs w:val="18"/>
              </w:rPr>
              <w:t>Weahkee</w:t>
            </w:r>
            <w:proofErr w:type="spellEnd"/>
            <w:r w:rsidRPr="00E84F3E">
              <w:rPr>
                <w:rFonts w:cs="Arial"/>
                <w:sz w:val="18"/>
                <w:szCs w:val="18"/>
              </w:rPr>
              <w:t xml:space="preserve"> MD, </w:t>
            </w:r>
            <w:proofErr w:type="spellStart"/>
            <w:r w:rsidRPr="00E84F3E">
              <w:rPr>
                <w:rFonts w:cs="Arial"/>
                <w:sz w:val="18"/>
                <w:szCs w:val="18"/>
              </w:rPr>
              <w:t>Giroir</w:t>
            </w:r>
            <w:proofErr w:type="spellEnd"/>
            <w:r w:rsidRPr="00E84F3E">
              <w:rPr>
                <w:rFonts w:cs="Arial"/>
                <w:sz w:val="18"/>
                <w:szCs w:val="18"/>
              </w:rPr>
              <w:t xml:space="preserve"> BP. Ending the HIV Epidemic: A Plan for the United States. JAMA. 2019 Mar 5;321(9):844-845. </w:t>
            </w:r>
            <w:proofErr w:type="spellStart"/>
            <w:r w:rsidRPr="00E84F3E">
              <w:rPr>
                <w:rFonts w:cs="Arial"/>
                <w:sz w:val="18"/>
                <w:szCs w:val="18"/>
              </w:rPr>
              <w:t>doi</w:t>
            </w:r>
            <w:proofErr w:type="spellEnd"/>
            <w:r w:rsidRPr="00E84F3E">
              <w:rPr>
                <w:rFonts w:cs="Arial"/>
                <w:sz w:val="18"/>
                <w:szCs w:val="18"/>
              </w:rPr>
              <w:t>: 10.1001/jama.2019.1343. PMID: 30730529.</w:t>
            </w:r>
          </w:p>
          <w:p w14:paraId="0153F6AD" w14:textId="77777777" w:rsidR="007429B6" w:rsidRPr="00E84F3E" w:rsidRDefault="007429B6" w:rsidP="001A75BD">
            <w:pPr>
              <w:rPr>
                <w:rFonts w:cs="Arial"/>
                <w:sz w:val="18"/>
                <w:szCs w:val="18"/>
              </w:rPr>
            </w:pPr>
          </w:p>
          <w:p w14:paraId="0D2B0CDD" w14:textId="77777777" w:rsidR="007429B6" w:rsidRPr="00E84F3E" w:rsidRDefault="007429B6" w:rsidP="001A75BD">
            <w:pPr>
              <w:rPr>
                <w:rFonts w:cs="Arial"/>
                <w:sz w:val="18"/>
                <w:szCs w:val="18"/>
              </w:rPr>
            </w:pPr>
            <w:r w:rsidRPr="00E84F3E">
              <w:rPr>
                <w:rFonts w:cs="Arial"/>
                <w:sz w:val="18"/>
                <w:szCs w:val="18"/>
              </w:rPr>
              <w:t xml:space="preserve">About Ending the HIV Epidemic in the US. Accessed from: </w:t>
            </w:r>
            <w:hyperlink r:id="rId22" w:history="1">
              <w:r w:rsidRPr="00E84F3E">
                <w:rPr>
                  <w:rStyle w:val="Hyperlink"/>
                  <w:rFonts w:cs="Arial"/>
                  <w:sz w:val="18"/>
                  <w:szCs w:val="18"/>
                </w:rPr>
                <w:t>https://www.hiv.gov/federal-response/ending-the-hiv-epidemic/overview</w:t>
              </w:r>
            </w:hyperlink>
          </w:p>
          <w:p w14:paraId="47992EBC" w14:textId="77777777" w:rsidR="007429B6" w:rsidRPr="00E84F3E" w:rsidRDefault="007429B6" w:rsidP="001A75BD">
            <w:pPr>
              <w:rPr>
                <w:rFonts w:cs="Arial"/>
                <w:sz w:val="18"/>
                <w:szCs w:val="18"/>
              </w:rPr>
            </w:pPr>
          </w:p>
        </w:tc>
        <w:tc>
          <w:tcPr>
            <w:tcW w:w="592" w:type="pct"/>
          </w:tcPr>
          <w:p w14:paraId="5AA2CD55" w14:textId="7F341D0D" w:rsidR="007429B6" w:rsidRPr="00E84F3E" w:rsidRDefault="007429B6" w:rsidP="001A75BD">
            <w:pPr>
              <w:rPr>
                <w:rFonts w:cs="Arial"/>
                <w:sz w:val="18"/>
                <w:szCs w:val="18"/>
              </w:rPr>
            </w:pPr>
          </w:p>
        </w:tc>
        <w:tc>
          <w:tcPr>
            <w:tcW w:w="591" w:type="pct"/>
          </w:tcPr>
          <w:p w14:paraId="5C580E77" w14:textId="09F0D31E" w:rsidR="00663565" w:rsidRDefault="00663565" w:rsidP="00663565">
            <w:pPr>
              <w:rPr>
                <w:rFonts w:cs="Arial"/>
                <w:sz w:val="18"/>
                <w:szCs w:val="18"/>
              </w:rPr>
            </w:pPr>
            <w:r>
              <w:rPr>
                <w:rFonts w:cs="Arial"/>
                <w:sz w:val="18"/>
                <w:szCs w:val="18"/>
              </w:rPr>
              <w:t>Competenc</w:t>
            </w:r>
            <w:r w:rsidR="00D14013">
              <w:rPr>
                <w:rFonts w:cs="Arial"/>
                <w:sz w:val="18"/>
                <w:szCs w:val="18"/>
              </w:rPr>
              <w:t>ies</w:t>
            </w:r>
            <w:r>
              <w:rPr>
                <w:rFonts w:cs="Arial"/>
                <w:sz w:val="18"/>
                <w:szCs w:val="18"/>
              </w:rPr>
              <w:t>: 1, 2</w:t>
            </w:r>
          </w:p>
          <w:p w14:paraId="3649B0C9" w14:textId="77777777" w:rsidR="00327EB3" w:rsidRDefault="00327EB3" w:rsidP="00327EB3">
            <w:pPr>
              <w:rPr>
                <w:rFonts w:cs="Arial"/>
                <w:sz w:val="18"/>
                <w:szCs w:val="18"/>
              </w:rPr>
            </w:pPr>
          </w:p>
          <w:p w14:paraId="40364907" w14:textId="3FE61E55" w:rsidR="007429B6" w:rsidRDefault="00327EB3" w:rsidP="00327EB3">
            <w:pPr>
              <w:rPr>
                <w:rFonts w:cs="Arial"/>
                <w:sz w:val="18"/>
                <w:szCs w:val="18"/>
              </w:rPr>
            </w:pPr>
            <w:r>
              <w:rPr>
                <w:rFonts w:cs="Arial"/>
                <w:sz w:val="18"/>
                <w:szCs w:val="18"/>
              </w:rPr>
              <w:t xml:space="preserve">Objectives: 1, </w:t>
            </w:r>
            <w:r w:rsidR="00214A8A">
              <w:rPr>
                <w:rFonts w:cs="Arial"/>
                <w:sz w:val="18"/>
                <w:szCs w:val="18"/>
              </w:rPr>
              <w:t xml:space="preserve">3, 4, </w:t>
            </w:r>
            <w:r w:rsidR="00771FF1">
              <w:rPr>
                <w:rFonts w:cs="Arial"/>
                <w:sz w:val="18"/>
                <w:szCs w:val="18"/>
              </w:rPr>
              <w:t>7</w:t>
            </w:r>
          </w:p>
        </w:tc>
      </w:tr>
      <w:tr w:rsidR="00FE4C3D" w:rsidRPr="00E84F3E" w14:paraId="5E66B798" w14:textId="0A8592CB" w:rsidTr="00FE4C3D">
        <w:tc>
          <w:tcPr>
            <w:tcW w:w="592" w:type="pct"/>
          </w:tcPr>
          <w:p w14:paraId="0DBE7933" w14:textId="77777777" w:rsidR="00FE4C3D" w:rsidRPr="00E84F3E" w:rsidRDefault="00FE4C3D" w:rsidP="001A75BD">
            <w:pPr>
              <w:rPr>
                <w:rFonts w:cs="Arial"/>
                <w:sz w:val="18"/>
                <w:szCs w:val="18"/>
              </w:rPr>
            </w:pPr>
            <w:r w:rsidRPr="00E84F3E">
              <w:rPr>
                <w:rFonts w:cs="Arial"/>
                <w:sz w:val="18"/>
                <w:szCs w:val="18"/>
              </w:rPr>
              <w:t>Saturday</w:t>
            </w:r>
          </w:p>
          <w:p w14:paraId="5F3C5BC3" w14:textId="77777777" w:rsidR="00FE4C3D" w:rsidRPr="00E84F3E" w:rsidRDefault="00FE4C3D" w:rsidP="001A75BD">
            <w:pPr>
              <w:rPr>
                <w:rFonts w:cs="Arial"/>
                <w:sz w:val="18"/>
                <w:szCs w:val="18"/>
              </w:rPr>
            </w:pPr>
            <w:r w:rsidRPr="00E84F3E">
              <w:rPr>
                <w:rFonts w:cs="Arial"/>
                <w:sz w:val="18"/>
                <w:szCs w:val="18"/>
              </w:rPr>
              <w:lastRenderedPageBreak/>
              <w:t>January 13, 2024</w:t>
            </w:r>
          </w:p>
        </w:tc>
        <w:tc>
          <w:tcPr>
            <w:tcW w:w="4408" w:type="pct"/>
            <w:gridSpan w:val="4"/>
          </w:tcPr>
          <w:p w14:paraId="36D1DBFA" w14:textId="77777777" w:rsidR="00FE4C3D" w:rsidRPr="00E84F3E" w:rsidRDefault="00FE4C3D" w:rsidP="001A75BD">
            <w:pPr>
              <w:rPr>
                <w:rFonts w:cs="Arial"/>
                <w:b/>
                <w:bCs/>
                <w:sz w:val="18"/>
                <w:szCs w:val="18"/>
              </w:rPr>
            </w:pPr>
            <w:r w:rsidRPr="00E84F3E">
              <w:rPr>
                <w:rFonts w:cs="Arial"/>
                <w:b/>
                <w:bCs/>
                <w:sz w:val="18"/>
                <w:szCs w:val="18"/>
              </w:rPr>
              <w:lastRenderedPageBreak/>
              <w:t xml:space="preserve">Students’ </w:t>
            </w:r>
            <w:r>
              <w:rPr>
                <w:rFonts w:cs="Arial"/>
                <w:b/>
                <w:bCs/>
                <w:sz w:val="18"/>
                <w:szCs w:val="18"/>
              </w:rPr>
              <w:t>D</w:t>
            </w:r>
            <w:r w:rsidRPr="00E84F3E">
              <w:rPr>
                <w:rFonts w:cs="Arial"/>
                <w:b/>
                <w:bCs/>
                <w:sz w:val="18"/>
                <w:szCs w:val="18"/>
              </w:rPr>
              <w:t>eparture</w:t>
            </w:r>
          </w:p>
          <w:p w14:paraId="2BF0DFD0" w14:textId="77777777" w:rsidR="00FE4C3D" w:rsidRPr="00E84F3E" w:rsidRDefault="00FE4C3D" w:rsidP="001A75BD">
            <w:pPr>
              <w:rPr>
                <w:rFonts w:cs="Arial"/>
                <w:sz w:val="18"/>
                <w:szCs w:val="18"/>
              </w:rPr>
            </w:pPr>
          </w:p>
          <w:p w14:paraId="52C6E7CF" w14:textId="57348264" w:rsidR="00FE4C3D" w:rsidRPr="00E84F3E" w:rsidRDefault="00FE4C3D" w:rsidP="001A75BD">
            <w:pPr>
              <w:rPr>
                <w:rFonts w:cs="Arial"/>
                <w:b/>
                <w:bCs/>
                <w:sz w:val="18"/>
                <w:szCs w:val="18"/>
              </w:rPr>
            </w:pPr>
            <w:r w:rsidRPr="00E84F3E">
              <w:rPr>
                <w:rFonts w:cs="Arial"/>
                <w:b/>
                <w:bCs/>
                <w:sz w:val="18"/>
                <w:szCs w:val="18"/>
              </w:rPr>
              <w:lastRenderedPageBreak/>
              <w:t>Check-</w:t>
            </w:r>
            <w:r w:rsidR="00CE0C38">
              <w:rPr>
                <w:rFonts w:cs="Arial"/>
                <w:b/>
                <w:bCs/>
                <w:sz w:val="18"/>
                <w:szCs w:val="18"/>
              </w:rPr>
              <w:t>O</w:t>
            </w:r>
            <w:r w:rsidRPr="00E84F3E">
              <w:rPr>
                <w:rFonts w:cs="Arial"/>
                <w:b/>
                <w:bCs/>
                <w:sz w:val="18"/>
                <w:szCs w:val="18"/>
              </w:rPr>
              <w:t>ut</w:t>
            </w:r>
            <w:r>
              <w:rPr>
                <w:rFonts w:cs="Arial"/>
                <w:b/>
                <w:bCs/>
                <w:sz w:val="18"/>
                <w:szCs w:val="18"/>
              </w:rPr>
              <w:t>:</w:t>
            </w:r>
          </w:p>
          <w:p w14:paraId="33B7C159" w14:textId="77777777" w:rsidR="00FE4C3D" w:rsidRDefault="00FE4C3D" w:rsidP="00FE4C3D">
            <w:pPr>
              <w:rPr>
                <w:rFonts w:cs="Arial"/>
                <w:b/>
                <w:bCs/>
                <w:sz w:val="18"/>
                <w:szCs w:val="18"/>
              </w:rPr>
            </w:pPr>
            <w:r>
              <w:rPr>
                <w:rFonts w:cs="Arial"/>
                <w:b/>
                <w:bCs/>
                <w:sz w:val="18"/>
                <w:szCs w:val="18"/>
              </w:rPr>
              <w:t>Generator London</w:t>
            </w:r>
          </w:p>
          <w:p w14:paraId="54D0DA03" w14:textId="77777777" w:rsidR="00FE4C3D" w:rsidRDefault="00FE4C3D" w:rsidP="00FE4C3D">
            <w:pPr>
              <w:rPr>
                <w:rFonts w:cs="Arial"/>
                <w:sz w:val="18"/>
                <w:szCs w:val="18"/>
              </w:rPr>
            </w:pPr>
            <w:r w:rsidRPr="00F8027D">
              <w:rPr>
                <w:rFonts w:cs="Arial"/>
                <w:sz w:val="18"/>
                <w:szCs w:val="18"/>
              </w:rPr>
              <w:t xml:space="preserve">37 </w:t>
            </w:r>
            <w:proofErr w:type="spellStart"/>
            <w:r w:rsidRPr="00F8027D">
              <w:rPr>
                <w:rFonts w:cs="Arial"/>
                <w:sz w:val="18"/>
                <w:szCs w:val="18"/>
              </w:rPr>
              <w:t>Tavistock</w:t>
            </w:r>
            <w:proofErr w:type="spellEnd"/>
            <w:r w:rsidRPr="00F8027D">
              <w:rPr>
                <w:rFonts w:cs="Arial"/>
                <w:sz w:val="18"/>
                <w:szCs w:val="18"/>
              </w:rPr>
              <w:t xml:space="preserve"> Pl, London WC1H 9SE, United Kingdom</w:t>
            </w:r>
          </w:p>
          <w:p w14:paraId="415D2E9E" w14:textId="757F4094" w:rsidR="00CE0C38" w:rsidRPr="00E84F3E" w:rsidRDefault="00CE0C38" w:rsidP="00FE4C3D">
            <w:pPr>
              <w:rPr>
                <w:rFonts w:cs="Arial"/>
                <w:sz w:val="18"/>
                <w:szCs w:val="18"/>
              </w:rPr>
            </w:pPr>
          </w:p>
        </w:tc>
      </w:tr>
      <w:tr w:rsidR="007429B6" w:rsidRPr="00E84F3E" w14:paraId="3EA7119D" w14:textId="78A5204F" w:rsidTr="00112B9E">
        <w:tc>
          <w:tcPr>
            <w:tcW w:w="4409" w:type="pct"/>
            <w:gridSpan w:val="4"/>
            <w:shd w:val="clear" w:color="auto" w:fill="CCC0D9" w:themeFill="accent4" w:themeFillTint="66"/>
          </w:tcPr>
          <w:p w14:paraId="259E22BA" w14:textId="7EDCC6CF" w:rsidR="007429B6" w:rsidRPr="00CE0C38" w:rsidRDefault="007429B6" w:rsidP="001A75BD">
            <w:pPr>
              <w:rPr>
                <w:rFonts w:cs="Arial"/>
                <w:b/>
                <w:bCs/>
                <w:sz w:val="18"/>
                <w:szCs w:val="18"/>
              </w:rPr>
            </w:pPr>
            <w:r w:rsidRPr="00CE0C38">
              <w:rPr>
                <w:rFonts w:cs="Arial"/>
                <w:b/>
                <w:bCs/>
                <w:sz w:val="18"/>
                <w:szCs w:val="18"/>
              </w:rPr>
              <w:t>New Jersey, US</w:t>
            </w:r>
            <w:r w:rsidR="00CE0C38" w:rsidRPr="00CE0C38">
              <w:rPr>
                <w:rFonts w:cs="Arial"/>
                <w:b/>
                <w:bCs/>
                <w:sz w:val="18"/>
                <w:szCs w:val="18"/>
              </w:rPr>
              <w:t xml:space="preserve"> (Spring 20024)</w:t>
            </w:r>
          </w:p>
        </w:tc>
        <w:tc>
          <w:tcPr>
            <w:tcW w:w="591" w:type="pct"/>
            <w:shd w:val="clear" w:color="auto" w:fill="CCC0D9" w:themeFill="accent4" w:themeFillTint="66"/>
          </w:tcPr>
          <w:p w14:paraId="71D577CC" w14:textId="77777777" w:rsidR="007429B6" w:rsidRPr="00E84F3E" w:rsidRDefault="007429B6" w:rsidP="001A75BD">
            <w:pPr>
              <w:rPr>
                <w:rFonts w:cs="Arial"/>
                <w:sz w:val="18"/>
                <w:szCs w:val="18"/>
              </w:rPr>
            </w:pPr>
          </w:p>
        </w:tc>
      </w:tr>
      <w:tr w:rsidR="00931BD7" w:rsidRPr="00E84F3E" w14:paraId="55067747" w14:textId="77777777" w:rsidTr="00112B9E">
        <w:tc>
          <w:tcPr>
            <w:tcW w:w="592" w:type="pct"/>
          </w:tcPr>
          <w:p w14:paraId="586E11CB" w14:textId="426EEAF4" w:rsidR="00931BD7" w:rsidRDefault="00931BD7" w:rsidP="001A75BD">
            <w:pPr>
              <w:rPr>
                <w:rFonts w:cs="Arial"/>
                <w:sz w:val="18"/>
                <w:szCs w:val="18"/>
              </w:rPr>
            </w:pPr>
            <w:r>
              <w:rPr>
                <w:rFonts w:cs="Arial"/>
                <w:sz w:val="18"/>
                <w:szCs w:val="18"/>
              </w:rPr>
              <w:t>January</w:t>
            </w:r>
            <w:r w:rsidR="003E6D89">
              <w:rPr>
                <w:rFonts w:cs="Arial"/>
                <w:sz w:val="18"/>
                <w:szCs w:val="18"/>
              </w:rPr>
              <w:t xml:space="preserve"> 15, 2024</w:t>
            </w:r>
          </w:p>
        </w:tc>
        <w:tc>
          <w:tcPr>
            <w:tcW w:w="976" w:type="pct"/>
          </w:tcPr>
          <w:p w14:paraId="11AD864B" w14:textId="77777777" w:rsidR="00931BD7" w:rsidRPr="00E84F3E" w:rsidRDefault="00931BD7" w:rsidP="001A75BD">
            <w:pPr>
              <w:rPr>
                <w:rFonts w:cs="Arial"/>
                <w:sz w:val="18"/>
                <w:szCs w:val="18"/>
              </w:rPr>
            </w:pPr>
          </w:p>
        </w:tc>
        <w:tc>
          <w:tcPr>
            <w:tcW w:w="2249" w:type="pct"/>
          </w:tcPr>
          <w:p w14:paraId="4905B427" w14:textId="77777777" w:rsidR="00931BD7" w:rsidRPr="00B10EE5" w:rsidRDefault="00931BD7" w:rsidP="001A75BD">
            <w:pPr>
              <w:rPr>
                <w:rFonts w:cs="Arial"/>
                <w:sz w:val="18"/>
                <w:szCs w:val="18"/>
              </w:rPr>
            </w:pPr>
          </w:p>
        </w:tc>
        <w:tc>
          <w:tcPr>
            <w:tcW w:w="592" w:type="pct"/>
          </w:tcPr>
          <w:p w14:paraId="7ADD0BE3" w14:textId="14D6D968" w:rsidR="00931BD7" w:rsidRPr="0095041A" w:rsidRDefault="003E6D89" w:rsidP="001A75BD">
            <w:pPr>
              <w:rPr>
                <w:color w:val="000000" w:themeColor="text1"/>
                <w:sz w:val="18"/>
                <w:szCs w:val="18"/>
              </w:rPr>
            </w:pPr>
            <w:r>
              <w:rPr>
                <w:color w:val="000000" w:themeColor="text1"/>
                <w:sz w:val="18"/>
                <w:szCs w:val="18"/>
              </w:rPr>
              <w:t>Reflection 4</w:t>
            </w:r>
          </w:p>
        </w:tc>
        <w:tc>
          <w:tcPr>
            <w:tcW w:w="591" w:type="pct"/>
          </w:tcPr>
          <w:p w14:paraId="0D1E0DDC" w14:textId="77777777" w:rsidR="00931BD7" w:rsidRDefault="00931BD7" w:rsidP="00BF6A77">
            <w:pPr>
              <w:rPr>
                <w:rFonts w:cs="Arial"/>
                <w:sz w:val="18"/>
                <w:szCs w:val="18"/>
              </w:rPr>
            </w:pPr>
          </w:p>
        </w:tc>
      </w:tr>
      <w:tr w:rsidR="007429B6" w:rsidRPr="00E84F3E" w14:paraId="418439CB" w14:textId="3E7F124F" w:rsidTr="00112B9E">
        <w:tc>
          <w:tcPr>
            <w:tcW w:w="592" w:type="pct"/>
          </w:tcPr>
          <w:p w14:paraId="2A5B77EC" w14:textId="77777777" w:rsidR="007429B6" w:rsidRPr="00E84F3E" w:rsidRDefault="007429B6" w:rsidP="001A75BD">
            <w:pPr>
              <w:rPr>
                <w:rFonts w:cs="Arial"/>
                <w:sz w:val="18"/>
                <w:szCs w:val="18"/>
              </w:rPr>
            </w:pPr>
            <w:r>
              <w:rPr>
                <w:rFonts w:cs="Arial"/>
                <w:sz w:val="18"/>
                <w:szCs w:val="18"/>
              </w:rPr>
              <w:t>January 31, 2024</w:t>
            </w:r>
          </w:p>
        </w:tc>
        <w:tc>
          <w:tcPr>
            <w:tcW w:w="976" w:type="pct"/>
          </w:tcPr>
          <w:p w14:paraId="32FE1FC9" w14:textId="64805711" w:rsidR="007429B6" w:rsidRPr="00E84F3E" w:rsidRDefault="007429B6" w:rsidP="001A75BD">
            <w:pPr>
              <w:rPr>
                <w:rFonts w:cs="Arial"/>
                <w:sz w:val="18"/>
                <w:szCs w:val="18"/>
              </w:rPr>
            </w:pPr>
          </w:p>
        </w:tc>
        <w:tc>
          <w:tcPr>
            <w:tcW w:w="2249" w:type="pct"/>
          </w:tcPr>
          <w:p w14:paraId="1E9DA7E6" w14:textId="77777777" w:rsidR="007429B6" w:rsidRDefault="00C03EAA" w:rsidP="001A75BD">
            <w:pPr>
              <w:rPr>
                <w:rStyle w:val="AResumeSectionChar"/>
                <w:rFonts w:cs="Arial"/>
                <w:b w:val="0"/>
                <w:sz w:val="18"/>
                <w:szCs w:val="18"/>
              </w:rPr>
            </w:pPr>
            <w:r w:rsidRPr="00D507F5">
              <w:rPr>
                <w:rStyle w:val="AResumeSectionChar"/>
                <w:rFonts w:cs="Arial"/>
                <w:b w:val="0"/>
                <w:sz w:val="18"/>
                <w:szCs w:val="18"/>
              </w:rPr>
              <w:t xml:space="preserve">Howe, M. &amp; Klein, M. (1995). In the Company of My Solitude; American Writings from the AIDS Pandemic. New York: </w:t>
            </w:r>
            <w:proofErr w:type="spellStart"/>
            <w:r w:rsidRPr="00D507F5">
              <w:rPr>
                <w:rStyle w:val="AResumeSectionChar"/>
                <w:rFonts w:cs="Arial"/>
                <w:b w:val="0"/>
                <w:sz w:val="18"/>
                <w:szCs w:val="18"/>
              </w:rPr>
              <w:t>Persea</w:t>
            </w:r>
            <w:proofErr w:type="spellEnd"/>
            <w:r w:rsidRPr="00D507F5">
              <w:rPr>
                <w:rStyle w:val="AResumeSectionChar"/>
                <w:rFonts w:cs="Arial"/>
                <w:b w:val="0"/>
                <w:sz w:val="18"/>
                <w:szCs w:val="18"/>
              </w:rPr>
              <w:t xml:space="preserve"> Books.</w:t>
            </w:r>
          </w:p>
          <w:p w14:paraId="70EE53E0" w14:textId="77777777" w:rsidR="00D34BCB" w:rsidRPr="00D507F5" w:rsidRDefault="00D34BCB" w:rsidP="001A75BD">
            <w:pPr>
              <w:rPr>
                <w:rStyle w:val="AResumeSectionChar"/>
                <w:rFonts w:cs="Arial"/>
                <w:b w:val="0"/>
                <w:sz w:val="18"/>
                <w:szCs w:val="18"/>
              </w:rPr>
            </w:pPr>
          </w:p>
          <w:p w14:paraId="213EDC67" w14:textId="77777777" w:rsidR="00D507F5" w:rsidRDefault="00D507F5" w:rsidP="00D507F5">
            <w:pPr>
              <w:tabs>
                <w:tab w:val="left" w:pos="360"/>
              </w:tabs>
              <w:rPr>
                <w:rFonts w:cs="Arial"/>
                <w:iCs/>
                <w:sz w:val="18"/>
                <w:szCs w:val="18"/>
              </w:rPr>
            </w:pPr>
            <w:r w:rsidRPr="00D507F5">
              <w:rPr>
                <w:rFonts w:cs="Arial"/>
                <w:iCs/>
                <w:sz w:val="18"/>
                <w:szCs w:val="18"/>
              </w:rPr>
              <w:t>Altman, L.A. (1981, 3 July). Rare cancer seen in 41 homosexuals. The New York Times.</w:t>
            </w:r>
          </w:p>
          <w:p w14:paraId="6CF7858F" w14:textId="77777777" w:rsidR="00D34BCB" w:rsidRPr="00D507F5" w:rsidRDefault="00D34BCB" w:rsidP="00D507F5">
            <w:pPr>
              <w:tabs>
                <w:tab w:val="left" w:pos="360"/>
              </w:tabs>
              <w:rPr>
                <w:rFonts w:cs="Arial"/>
                <w:iCs/>
                <w:sz w:val="18"/>
                <w:szCs w:val="18"/>
              </w:rPr>
            </w:pPr>
          </w:p>
          <w:p w14:paraId="039A1797" w14:textId="77777777" w:rsidR="00D507F5" w:rsidRDefault="00D507F5" w:rsidP="00D507F5">
            <w:pPr>
              <w:tabs>
                <w:tab w:val="left" w:pos="360"/>
              </w:tabs>
              <w:rPr>
                <w:rFonts w:cs="Arial"/>
                <w:iCs/>
                <w:sz w:val="18"/>
                <w:szCs w:val="18"/>
              </w:rPr>
            </w:pPr>
            <w:r w:rsidRPr="00D507F5">
              <w:rPr>
                <w:rFonts w:cs="Arial"/>
                <w:iCs/>
                <w:sz w:val="18"/>
                <w:szCs w:val="18"/>
              </w:rPr>
              <w:t>Armstrong, W. (2010, September). St. Vincent’s remembers. OUT, 197, pp. 90-96, 148.</w:t>
            </w:r>
          </w:p>
          <w:p w14:paraId="16F5E05A" w14:textId="77777777" w:rsidR="00D34BCB" w:rsidRPr="00D507F5" w:rsidRDefault="00D34BCB" w:rsidP="00D507F5">
            <w:pPr>
              <w:tabs>
                <w:tab w:val="left" w:pos="360"/>
              </w:tabs>
              <w:rPr>
                <w:rFonts w:cs="Arial"/>
                <w:iCs/>
                <w:sz w:val="18"/>
                <w:szCs w:val="18"/>
              </w:rPr>
            </w:pPr>
          </w:p>
          <w:p w14:paraId="4987A9DC" w14:textId="77777777" w:rsidR="00D507F5" w:rsidRPr="00D507F5" w:rsidRDefault="00D507F5" w:rsidP="00D507F5">
            <w:pPr>
              <w:tabs>
                <w:tab w:val="left" w:pos="360"/>
              </w:tabs>
              <w:rPr>
                <w:rFonts w:cs="Arial"/>
                <w:iCs/>
                <w:sz w:val="18"/>
                <w:szCs w:val="18"/>
              </w:rPr>
            </w:pPr>
            <w:r w:rsidRPr="00D507F5">
              <w:rPr>
                <w:rFonts w:cs="Arial"/>
                <w:iCs/>
                <w:sz w:val="18"/>
                <w:szCs w:val="18"/>
              </w:rPr>
              <w:t>Centers for Disease Control &amp; Prevention (1981, June 5). Pneumocystis pneumonia--Los Angeles. Morbidity &amp; Mortality Weekly Report, pp. 250-252.</w:t>
            </w:r>
          </w:p>
          <w:p w14:paraId="5A163590" w14:textId="5D7ACEA4" w:rsidR="00D507F5" w:rsidRPr="00D507F5" w:rsidRDefault="00D507F5" w:rsidP="001A75BD">
            <w:pPr>
              <w:rPr>
                <w:rFonts w:cs="Arial"/>
                <w:sz w:val="18"/>
                <w:szCs w:val="18"/>
              </w:rPr>
            </w:pPr>
          </w:p>
        </w:tc>
        <w:tc>
          <w:tcPr>
            <w:tcW w:w="592" w:type="pct"/>
          </w:tcPr>
          <w:p w14:paraId="2111C376" w14:textId="69F4701B" w:rsidR="007429B6" w:rsidRPr="00F866C5" w:rsidRDefault="007429B6" w:rsidP="001A75BD">
            <w:pPr>
              <w:rPr>
                <w:rFonts w:cs="Arial"/>
                <w:sz w:val="18"/>
                <w:szCs w:val="18"/>
              </w:rPr>
            </w:pPr>
            <w:r w:rsidRPr="0095041A">
              <w:rPr>
                <w:color w:val="000000" w:themeColor="text1"/>
                <w:sz w:val="18"/>
                <w:szCs w:val="18"/>
              </w:rPr>
              <w:t xml:space="preserve">History, </w:t>
            </w:r>
            <w:r>
              <w:rPr>
                <w:color w:val="000000" w:themeColor="text1"/>
                <w:sz w:val="18"/>
                <w:szCs w:val="18"/>
              </w:rPr>
              <w:t>C</w:t>
            </w:r>
            <w:r w:rsidRPr="0095041A">
              <w:rPr>
                <w:color w:val="000000" w:themeColor="text1"/>
                <w:sz w:val="18"/>
                <w:szCs w:val="18"/>
              </w:rPr>
              <w:t xml:space="preserve">ulture, and the AIDS </w:t>
            </w:r>
            <w:r>
              <w:rPr>
                <w:color w:val="000000" w:themeColor="text1"/>
                <w:sz w:val="18"/>
                <w:szCs w:val="18"/>
              </w:rPr>
              <w:t>T</w:t>
            </w:r>
            <w:r w:rsidRPr="0095041A">
              <w:rPr>
                <w:color w:val="000000" w:themeColor="text1"/>
                <w:sz w:val="18"/>
                <w:szCs w:val="18"/>
              </w:rPr>
              <w:t>rajectory</w:t>
            </w:r>
          </w:p>
        </w:tc>
        <w:tc>
          <w:tcPr>
            <w:tcW w:w="591" w:type="pct"/>
          </w:tcPr>
          <w:p w14:paraId="2BEE24D0" w14:textId="3282D213" w:rsidR="007429B6" w:rsidRPr="0095041A" w:rsidRDefault="007429B6" w:rsidP="00BF6A77">
            <w:pPr>
              <w:rPr>
                <w:color w:val="000000" w:themeColor="text1"/>
                <w:sz w:val="18"/>
                <w:szCs w:val="18"/>
              </w:rPr>
            </w:pPr>
          </w:p>
        </w:tc>
      </w:tr>
      <w:tr w:rsidR="007429B6" w:rsidRPr="00E84F3E" w14:paraId="231CFCA8" w14:textId="4ADB557E" w:rsidTr="00112B9E">
        <w:tc>
          <w:tcPr>
            <w:tcW w:w="592" w:type="pct"/>
          </w:tcPr>
          <w:p w14:paraId="08A9F5DE" w14:textId="6812951B" w:rsidR="007429B6" w:rsidRPr="00E84F3E" w:rsidRDefault="00572F1A" w:rsidP="001A75BD">
            <w:pPr>
              <w:rPr>
                <w:rFonts w:cs="Arial"/>
                <w:sz w:val="18"/>
                <w:szCs w:val="18"/>
              </w:rPr>
            </w:pPr>
            <w:r>
              <w:rPr>
                <w:rFonts w:cs="Arial"/>
                <w:sz w:val="18"/>
                <w:szCs w:val="18"/>
              </w:rPr>
              <w:t>March</w:t>
            </w:r>
            <w:r w:rsidR="007429B6">
              <w:rPr>
                <w:rFonts w:cs="Arial"/>
                <w:sz w:val="18"/>
                <w:szCs w:val="18"/>
              </w:rPr>
              <w:t xml:space="preserve"> 1</w:t>
            </w:r>
            <w:r w:rsidR="007429B6" w:rsidRPr="00E84F3E">
              <w:rPr>
                <w:rFonts w:cs="Arial"/>
                <w:sz w:val="18"/>
                <w:szCs w:val="18"/>
              </w:rPr>
              <w:t>, 2024</w:t>
            </w:r>
          </w:p>
        </w:tc>
        <w:tc>
          <w:tcPr>
            <w:tcW w:w="976" w:type="pct"/>
          </w:tcPr>
          <w:p w14:paraId="7B4A064F" w14:textId="77777777" w:rsidR="007429B6" w:rsidRPr="00E84F3E" w:rsidRDefault="007429B6" w:rsidP="001A75BD">
            <w:pPr>
              <w:rPr>
                <w:rFonts w:cs="Arial"/>
                <w:sz w:val="18"/>
                <w:szCs w:val="18"/>
              </w:rPr>
            </w:pPr>
          </w:p>
        </w:tc>
        <w:tc>
          <w:tcPr>
            <w:tcW w:w="2249" w:type="pct"/>
          </w:tcPr>
          <w:p w14:paraId="61E0FB89" w14:textId="77777777" w:rsidR="007429B6" w:rsidRPr="00E84F3E" w:rsidRDefault="007429B6" w:rsidP="001A75BD">
            <w:pPr>
              <w:rPr>
                <w:rFonts w:cs="Arial"/>
                <w:sz w:val="18"/>
                <w:szCs w:val="18"/>
              </w:rPr>
            </w:pPr>
          </w:p>
        </w:tc>
        <w:tc>
          <w:tcPr>
            <w:tcW w:w="592" w:type="pct"/>
          </w:tcPr>
          <w:p w14:paraId="0F1E93E9" w14:textId="77777777" w:rsidR="007429B6" w:rsidRPr="00F866C5" w:rsidRDefault="007429B6" w:rsidP="001A75BD">
            <w:pPr>
              <w:rPr>
                <w:rFonts w:cs="Arial"/>
                <w:sz w:val="18"/>
                <w:szCs w:val="18"/>
              </w:rPr>
            </w:pPr>
            <w:r w:rsidRPr="00F866C5">
              <w:rPr>
                <w:rFonts w:cs="Arial"/>
                <w:sz w:val="18"/>
                <w:szCs w:val="18"/>
              </w:rPr>
              <w:t xml:space="preserve">Critical </w:t>
            </w:r>
            <w:r>
              <w:rPr>
                <w:rFonts w:cs="Arial"/>
                <w:sz w:val="18"/>
                <w:szCs w:val="18"/>
              </w:rPr>
              <w:t>A</w:t>
            </w:r>
            <w:r w:rsidRPr="00F866C5">
              <w:rPr>
                <w:rFonts w:cs="Arial"/>
                <w:sz w:val="18"/>
                <w:szCs w:val="18"/>
              </w:rPr>
              <w:t>ppraisal</w:t>
            </w:r>
          </w:p>
        </w:tc>
        <w:tc>
          <w:tcPr>
            <w:tcW w:w="591" w:type="pct"/>
          </w:tcPr>
          <w:p w14:paraId="5B6BA65A" w14:textId="6BE783EE" w:rsidR="007429B6" w:rsidRPr="00F866C5" w:rsidRDefault="007429B6" w:rsidP="00BF6A77">
            <w:pPr>
              <w:rPr>
                <w:rFonts w:cs="Arial"/>
                <w:sz w:val="18"/>
                <w:szCs w:val="18"/>
              </w:rPr>
            </w:pPr>
          </w:p>
        </w:tc>
      </w:tr>
    </w:tbl>
    <w:p w14:paraId="14E7F7E9" w14:textId="77777777" w:rsidR="00F93F7C" w:rsidRDefault="00F93F7C">
      <w:pPr>
        <w:rPr>
          <w:i/>
          <w:highlight w:val="yellow"/>
        </w:rPr>
        <w:sectPr w:rsidR="00F93F7C" w:rsidSect="00F93F7C">
          <w:pgSz w:w="15840" w:h="12240" w:orient="landscape"/>
          <w:pgMar w:top="1440" w:right="1440" w:bottom="1440" w:left="1440" w:header="720" w:footer="720" w:gutter="0"/>
          <w:cols w:space="720"/>
          <w:docGrid w:linePitch="360"/>
        </w:sectPr>
      </w:pPr>
    </w:p>
    <w:p w14:paraId="2E64F121" w14:textId="77777777" w:rsidR="00617DE4" w:rsidRPr="00617DE4" w:rsidRDefault="00617DE4" w:rsidP="00617DE4">
      <w:pPr>
        <w:pStyle w:val="AResObj"/>
        <w:numPr>
          <w:ilvl w:val="0"/>
          <w:numId w:val="0"/>
        </w:numPr>
        <w:spacing w:line="240" w:lineRule="auto"/>
        <w:rPr>
          <w:i/>
          <w:highlight w:val="yellow"/>
        </w:rPr>
      </w:pPr>
    </w:p>
    <w:sdt>
      <w:sdtPr>
        <w:rPr>
          <w:rStyle w:val="AResumeSectionChar"/>
          <w:rFonts w:eastAsiaTheme="minorHAnsi" w:cs="Arial"/>
          <w:color w:val="auto"/>
          <w:sz w:val="20"/>
          <w:szCs w:val="20"/>
        </w:rPr>
        <w:id w:val="95274438"/>
        <w:lock w:val="sdtContentLocked"/>
        <w:placeholder>
          <w:docPart w:val="E65CD4B76A844A3AB0D164A4E38903BA"/>
        </w:placeholder>
        <w:group/>
      </w:sdtPr>
      <w:sdtEndPr>
        <w:rPr>
          <w:rStyle w:val="DefaultParagraphFont"/>
          <w:b w:val="0"/>
        </w:rPr>
      </w:sdtEndPr>
      <w:sdtContent>
        <w:p w14:paraId="391C098B" w14:textId="77777777" w:rsidR="002F4F13" w:rsidRPr="00793A45" w:rsidRDefault="002F4F13" w:rsidP="00793A45">
          <w:pPr>
            <w:pStyle w:val="Heading5"/>
            <w:spacing w:before="0" w:after="160" w:line="240" w:lineRule="auto"/>
            <w:rPr>
              <w:rFonts w:ascii="Arial" w:hAnsi="Arial" w:cs="Arial"/>
              <w:color w:val="auto"/>
              <w:sz w:val="20"/>
              <w:szCs w:val="20"/>
            </w:rPr>
          </w:pPr>
          <w:r w:rsidRPr="00793A45">
            <w:rPr>
              <w:rFonts w:ascii="Arial" w:hAnsi="Arial" w:cs="Arial"/>
              <w:b/>
              <w:color w:val="auto"/>
              <w:sz w:val="20"/>
              <w:szCs w:val="20"/>
            </w:rPr>
            <w:t xml:space="preserve">Learning Management System: </w:t>
          </w:r>
          <w:r w:rsidRPr="00793A45">
            <w:rPr>
              <w:rFonts w:ascii="Arial" w:hAnsi="Arial" w:cs="Arial"/>
              <w:color w:val="auto"/>
              <w:sz w:val="20"/>
              <w:szCs w:val="20"/>
            </w:rPr>
            <w:t>Canvas will be used throughout the semester for course syllabus, assignments, announcements, communication and/or other course-related activities. It is the student’s responsibility to familiarize themselves with Canvas and check it regularly.  If you have difficulties accessing Canvas, please inform the instructor and Canvas Support (</w:t>
          </w:r>
          <w:hyperlink r:id="rId23" w:history="1">
            <w:r w:rsidR="0063208D" w:rsidRPr="00793A45">
              <w:rPr>
                <w:rStyle w:val="Hyperlink"/>
                <w:rFonts w:ascii="Arial" w:hAnsi="Arial" w:cs="Arial"/>
                <w:sz w:val="20"/>
                <w:szCs w:val="20"/>
              </w:rPr>
              <w:t>help@oit.rutgers.edu</w:t>
            </w:r>
          </w:hyperlink>
          <w:r w:rsidRPr="00793A45">
            <w:rPr>
              <w:rFonts w:ascii="Arial" w:hAnsi="Arial" w:cs="Arial"/>
              <w:sz w:val="20"/>
              <w:szCs w:val="20"/>
            </w:rPr>
            <w:t>)</w:t>
          </w:r>
          <w:r w:rsidRPr="00793A45">
            <w:rPr>
              <w:rFonts w:ascii="Arial" w:hAnsi="Arial" w:cs="Arial"/>
              <w:color w:val="auto"/>
              <w:sz w:val="20"/>
              <w:szCs w:val="20"/>
            </w:rPr>
            <w:t xml:space="preserve">. Canvas is accessible at </w:t>
          </w:r>
          <w:hyperlink r:id="rId24" w:history="1">
            <w:r w:rsidRPr="00793A45">
              <w:rPr>
                <w:rStyle w:val="Hyperlink"/>
                <w:rFonts w:ascii="Arial" w:hAnsi="Arial" w:cs="Arial"/>
                <w:sz w:val="20"/>
                <w:szCs w:val="20"/>
              </w:rPr>
              <w:t>canvas.rutgers.edu</w:t>
            </w:r>
          </w:hyperlink>
          <w:r w:rsidRPr="00793A45">
            <w:rPr>
              <w:rFonts w:ascii="Arial" w:hAnsi="Arial" w:cs="Arial"/>
              <w:color w:val="auto"/>
              <w:sz w:val="20"/>
              <w:szCs w:val="20"/>
            </w:rPr>
            <w:t>.</w:t>
          </w:r>
        </w:p>
        <w:p w14:paraId="03A6F18A" w14:textId="77777777" w:rsidR="002F4F13" w:rsidRPr="00793A45" w:rsidRDefault="002F4F13" w:rsidP="00793A45">
          <w:pPr>
            <w:shd w:val="clear" w:color="auto" w:fill="FFFFFF"/>
            <w:spacing w:after="160" w:line="240" w:lineRule="auto"/>
            <w:rPr>
              <w:rFonts w:cs="Arial"/>
              <w:sz w:val="20"/>
              <w:szCs w:val="20"/>
            </w:rPr>
          </w:pPr>
          <w:r w:rsidRPr="00793A45">
            <w:rPr>
              <w:rStyle w:val="AResumeSectionChar"/>
              <w:rFonts w:cs="Arial"/>
              <w:sz w:val="20"/>
              <w:szCs w:val="20"/>
            </w:rPr>
            <w:t>School of Public Health Honor Code:</w:t>
          </w:r>
          <w:r w:rsidRPr="00793A45">
            <w:rPr>
              <w:rFonts w:cs="Arial"/>
              <w:sz w:val="20"/>
              <w:szCs w:val="20"/>
            </w:rPr>
            <w:t xml:space="preserve"> The School of Public Health Honor Code is found in the School Catalog (</w:t>
          </w:r>
          <w:hyperlink r:id="rId25" w:history="1">
            <w:r w:rsidRPr="00793A45">
              <w:rPr>
                <w:rStyle w:val="Hyperlink"/>
                <w:rFonts w:cs="Arial"/>
                <w:sz w:val="20"/>
                <w:szCs w:val="20"/>
              </w:rPr>
              <w:t>sph.rutgers.edu/academics/catalog.html</w:t>
            </w:r>
          </w:hyperlink>
          <w:r w:rsidRPr="00793A45">
            <w:rPr>
              <w:rFonts w:cs="Arial"/>
              <w:sz w:val="20"/>
              <w:szCs w:val="20"/>
            </w:rPr>
            <w:t>).  Each student bears a fundamental responsibility for maintaining academic integrity and intellectual honesty in his or her graduate work. For example, all students are expected to observe the generally accepted principles of scholarly work, to submit their own rather than another’s work, to refrain from falsifying data, and to refrain from receiving and/or giving aid on examinations or other assigned work requiring independent effort. In submitting written material, the writer takes full responsibility for the work as a whole and implies that, except as properly noted by use of quotation marks, footnotes, etc., both the ideas and the works used are his or her own. In addition to maintaining personal academic integrity, each student is expected to contribute to the academic integrity of the School community by not facilitating inappropriate use of her/his own work by others and by reporting acts of academic dishonesty by others to an appropriate school authority. It should be clearly understood that plagiarism, cheating, or other forms of academic dishonesty will not be tolerated and can lead to sanctions up to and including separation from the Rutgers School of Public Health.</w:t>
          </w:r>
        </w:p>
        <w:p w14:paraId="368CFF05" w14:textId="77777777" w:rsidR="002F4F13" w:rsidRPr="00793A45" w:rsidRDefault="002F4F13" w:rsidP="00793A45">
          <w:pPr>
            <w:shd w:val="clear" w:color="auto" w:fill="FFFFFF"/>
            <w:spacing w:after="160" w:line="240" w:lineRule="auto"/>
            <w:rPr>
              <w:rFonts w:cs="Arial"/>
              <w:sz w:val="20"/>
              <w:szCs w:val="20"/>
            </w:rPr>
          </w:pPr>
          <w:r w:rsidRPr="00793A45">
            <w:rPr>
              <w:rFonts w:cs="Arial"/>
              <w:b/>
              <w:sz w:val="20"/>
              <w:szCs w:val="20"/>
            </w:rPr>
            <w:t>Students with Disabilities:</w:t>
          </w:r>
          <w:r w:rsidRPr="00793A45">
            <w:rPr>
              <w:rFonts w:cs="Arial"/>
              <w:sz w:val="20"/>
              <w:szCs w:val="20"/>
            </w:rPr>
            <w:t xml:space="preserve"> Rutgers University welcomes students with disabilities into all of the University's educational programs. In order to receive consideration for reasonable accommodations, a student must apply for Services by first completing a Registration Form with the Rutgers Office of Disability Services (ODS) at </w:t>
          </w:r>
          <w:hyperlink r:id="rId26" w:history="1">
            <w:r w:rsidRPr="00793A45">
              <w:rPr>
                <w:rStyle w:val="Hyperlink"/>
                <w:rFonts w:cs="Arial"/>
                <w:sz w:val="20"/>
                <w:szCs w:val="20"/>
              </w:rPr>
              <w:t>ods.rutgers.edu</w:t>
            </w:r>
          </w:hyperlink>
          <w:r w:rsidRPr="00793A45">
            <w:rPr>
              <w:rFonts w:cs="Arial"/>
              <w:sz w:val="20"/>
              <w:szCs w:val="20"/>
            </w:rPr>
            <w:t>. The student will also be required to participate in an ODS intake interview and provide documentation. If reasonable accommodations are granted, ODS will provide you with a Letter of Accommodations which should be shared with your instructors as early in your courses as possible.</w:t>
          </w:r>
        </w:p>
        <w:p w14:paraId="5A202C05" w14:textId="77777777" w:rsidR="002B48FC" w:rsidRPr="00793A45" w:rsidRDefault="002F4F13" w:rsidP="00793A45">
          <w:pPr>
            <w:pStyle w:val="NormalWeb"/>
            <w:spacing w:before="0" w:beforeAutospacing="0" w:after="160" w:afterAutospacing="0"/>
            <w:rPr>
              <w:rFonts w:ascii="Arial" w:hAnsi="Arial" w:cs="Arial"/>
              <w:b/>
              <w:bCs/>
              <w:color w:val="000000" w:themeColor="text1"/>
              <w:sz w:val="20"/>
              <w:szCs w:val="20"/>
            </w:rPr>
          </w:pPr>
          <w:r w:rsidRPr="00793A45">
            <w:rPr>
              <w:rFonts w:ascii="Arial" w:hAnsi="Arial" w:cs="Arial"/>
              <w:b/>
              <w:bCs/>
              <w:color w:val="000000"/>
              <w:sz w:val="20"/>
              <w:szCs w:val="20"/>
            </w:rPr>
            <w:t>Commitment to Safe Learning Environment:</w:t>
          </w:r>
          <w:r w:rsidRPr="00793A45">
            <w:rPr>
              <w:rFonts w:ascii="Arial" w:hAnsi="Arial" w:cs="Arial"/>
              <w:color w:val="000000"/>
              <w:sz w:val="20"/>
              <w:szCs w:val="20"/>
            </w:rPr>
            <w:t xml:space="preserve"> The Rutgers School of Public Health is committed to helping create a safe learning environment for all </w:t>
          </w:r>
          <w:r w:rsidRPr="00793A45">
            <w:rPr>
              <w:rFonts w:ascii="Arial" w:hAnsi="Arial" w:cs="Arial"/>
              <w:color w:val="000000" w:themeColor="text1"/>
              <w:sz w:val="20"/>
              <w:szCs w:val="20"/>
            </w:rPr>
            <w:t>students and for the School as a whole. Free expression in an academic community is essential to the mission of providing the highest caliber of education possible. The School encourages civil discourse, reasoned thought, sustained discussion, and constructive engagement. Provocative ideas respectfully presented are an expected result. An enlightened academic community, however, connects freedom with responsibility. The School encourages all students to disclose any situations where you may feel unsafe, discriminated against, or harassed. Harassment or discrimination of any kind will be not tolerated and violations may lead to disciplinary actions.</w:t>
          </w:r>
          <w:r w:rsidR="002B48FC" w:rsidRPr="00793A45">
            <w:rPr>
              <w:rFonts w:ascii="Arial" w:hAnsi="Arial" w:cs="Arial"/>
              <w:b/>
              <w:bCs/>
              <w:color w:val="000000" w:themeColor="text1"/>
              <w:sz w:val="20"/>
              <w:szCs w:val="20"/>
            </w:rPr>
            <w:t xml:space="preserve"> </w:t>
          </w:r>
        </w:p>
        <w:p w14:paraId="1F45A76A" w14:textId="77777777" w:rsidR="002F4F13" w:rsidRPr="00793A45" w:rsidRDefault="002B48FC" w:rsidP="00793A45">
          <w:pPr>
            <w:pStyle w:val="NormalWeb"/>
            <w:spacing w:before="0" w:beforeAutospacing="0" w:after="160" w:afterAutospacing="0"/>
            <w:rPr>
              <w:rFonts w:ascii="Arial" w:hAnsi="Arial" w:cs="Arial"/>
              <w:color w:val="000000" w:themeColor="text1"/>
              <w:sz w:val="20"/>
              <w:szCs w:val="20"/>
            </w:rPr>
          </w:pPr>
          <w:r w:rsidRPr="00793A45">
            <w:rPr>
              <w:rFonts w:ascii="Arial" w:hAnsi="Arial" w:cs="Arial"/>
              <w:b/>
              <w:bCs/>
              <w:color w:val="000000" w:themeColor="text1"/>
              <w:sz w:val="20"/>
              <w:szCs w:val="20"/>
            </w:rPr>
            <w:t>Student Well-Being:</w:t>
          </w:r>
          <w:r w:rsidRPr="00793A45">
            <w:rPr>
              <w:rFonts w:ascii="Arial" w:hAnsi="Arial" w:cs="Arial"/>
              <w:color w:val="000000" w:themeColor="text1"/>
              <w:sz w:val="20"/>
              <w:szCs w:val="20"/>
            </w:rPr>
            <w:t xml:space="preserve"> The School of Public Health recognizes that students may experience stressors or challenges that can impact both their academic experience and their personal well-being. If the source of your stressors or challenges is academic, students are encouraged to discuss these challenges and circumstances with their instructor, if they feel they may need additional support or temporary accommodations at the beginning or during this course. The course instructor may consider making reasonable temporary adjustments depending on the student’s situation. For personal concerns or if additional support is needed, students may reach out to the </w:t>
          </w:r>
          <w:hyperlink r:id="rId27" w:history="1">
            <w:r w:rsidRPr="00793A45">
              <w:rPr>
                <w:rStyle w:val="Hyperlink"/>
                <w:rFonts w:ascii="Arial" w:hAnsi="Arial" w:cs="Arial"/>
                <w:sz w:val="20"/>
                <w:szCs w:val="20"/>
              </w:rPr>
              <w:t>Office of Student Affairs</w:t>
            </w:r>
          </w:hyperlink>
          <w:r w:rsidRPr="00793A45">
            <w:rPr>
              <w:rFonts w:ascii="Arial" w:hAnsi="Arial" w:cs="Arial"/>
              <w:color w:val="000000" w:themeColor="text1"/>
              <w:sz w:val="20"/>
              <w:szCs w:val="20"/>
            </w:rPr>
            <w:t xml:space="preserve"> or any of the appropriate referral resources listed on the </w:t>
          </w:r>
          <w:hyperlink r:id="rId28" w:history="1">
            <w:r w:rsidRPr="00793A45">
              <w:rPr>
                <w:rStyle w:val="Hyperlink"/>
                <w:rFonts w:ascii="Arial" w:hAnsi="Arial" w:cs="Arial"/>
                <w:sz w:val="20"/>
                <w:szCs w:val="20"/>
              </w:rPr>
              <w:t>SPH Student Connect</w:t>
            </w:r>
          </w:hyperlink>
          <w:r w:rsidRPr="00793A45">
            <w:rPr>
              <w:rFonts w:ascii="Arial" w:hAnsi="Arial" w:cs="Arial"/>
              <w:color w:val="000000" w:themeColor="text1"/>
              <w:sz w:val="20"/>
              <w:szCs w:val="20"/>
            </w:rPr>
            <w:t xml:space="preserve"> Canvas page.</w:t>
          </w:r>
        </w:p>
        <w:p w14:paraId="4E34610D" w14:textId="77777777" w:rsidR="002F4F13" w:rsidRPr="00793A45" w:rsidRDefault="002F4F13" w:rsidP="00793A45">
          <w:pPr>
            <w:pStyle w:val="NormalWeb"/>
            <w:spacing w:before="0" w:beforeAutospacing="0" w:after="160" w:afterAutospacing="0"/>
            <w:rPr>
              <w:rFonts w:ascii="Arial" w:hAnsi="Arial" w:cs="Arial"/>
              <w:sz w:val="20"/>
              <w:szCs w:val="20"/>
            </w:rPr>
          </w:pPr>
          <w:r w:rsidRPr="00793A45">
            <w:rPr>
              <w:rFonts w:ascii="Arial" w:hAnsi="Arial" w:cs="Arial"/>
              <w:b/>
              <w:bCs/>
              <w:sz w:val="20"/>
              <w:szCs w:val="20"/>
            </w:rPr>
            <w:t>Reporting Discrimination or Harassment:</w:t>
          </w:r>
          <w:r w:rsidRPr="00793A45">
            <w:rPr>
              <w:rFonts w:ascii="Arial" w:hAnsi="Arial" w:cs="Arial"/>
              <w:bCs/>
              <w:sz w:val="20"/>
              <w:szCs w:val="20"/>
            </w:rPr>
            <w:t xml:space="preserve"> </w:t>
          </w:r>
          <w:r w:rsidRPr="00793A45">
            <w:rPr>
              <w:rFonts w:ascii="Arial" w:hAnsi="Arial" w:cs="Arial"/>
              <w:sz w:val="20"/>
              <w:szCs w:val="20"/>
            </w:rPr>
            <w:t xml:space="preserve">If you experience any form of gender or sex-based discrimination or harassment, including sexual assault, sexual harassment, relationship violence, or stalking, know that help and support are available. You may report such incidents to the </w:t>
          </w:r>
          <w:hyperlink r:id="rId29" w:history="1">
            <w:r w:rsidRPr="00793A45">
              <w:rPr>
                <w:rStyle w:val="Hyperlink"/>
                <w:rFonts w:ascii="Arial" w:hAnsi="Arial" w:cs="Arial"/>
                <w:sz w:val="20"/>
                <w:szCs w:val="20"/>
              </w:rPr>
              <w:t>RBHS Title IX Office</w:t>
            </w:r>
          </w:hyperlink>
          <w:r w:rsidRPr="00793A45">
            <w:rPr>
              <w:rFonts w:ascii="Arial" w:hAnsi="Arial" w:cs="Arial"/>
              <w:sz w:val="20"/>
              <w:szCs w:val="20"/>
            </w:rPr>
            <w:t xml:space="preserve"> or to the School of Public Health’s </w:t>
          </w:r>
          <w:hyperlink r:id="rId30" w:history="1">
            <w:r w:rsidRPr="00793A45">
              <w:rPr>
                <w:rStyle w:val="Hyperlink"/>
                <w:rFonts w:ascii="Arial" w:hAnsi="Arial" w:cs="Arial"/>
                <w:sz w:val="20"/>
                <w:szCs w:val="20"/>
              </w:rPr>
              <w:t>Office of Student Affairs</w:t>
            </w:r>
          </w:hyperlink>
          <w:r w:rsidRPr="00793A45">
            <w:rPr>
              <w:rFonts w:ascii="Arial" w:hAnsi="Arial" w:cs="Arial"/>
              <w:sz w:val="20"/>
              <w:szCs w:val="20"/>
            </w:rPr>
            <w:t xml:space="preserve">. Rutgers University has staff members trained to support survivors in navigating campus life, accessing health and counseling services, providing academic and housing accommodations, and more. If you experience any other form of </w:t>
          </w:r>
          <w:r w:rsidRPr="00793A45">
            <w:rPr>
              <w:rFonts w:ascii="Arial" w:hAnsi="Arial" w:cs="Arial"/>
              <w:sz w:val="20"/>
              <w:szCs w:val="20"/>
            </w:rPr>
            <w:lastRenderedPageBreak/>
            <w:t xml:space="preserve">discrimination or harassment, including racial, ethnic, religious, political, or academic, please report any such incidents to the School’s </w:t>
          </w:r>
          <w:hyperlink r:id="rId31" w:history="1">
            <w:r w:rsidRPr="00793A45">
              <w:rPr>
                <w:rStyle w:val="Hyperlink"/>
                <w:rFonts w:ascii="Arial" w:hAnsi="Arial" w:cs="Arial"/>
                <w:sz w:val="20"/>
                <w:szCs w:val="20"/>
              </w:rPr>
              <w:t>Office of Student Affairs</w:t>
            </w:r>
          </w:hyperlink>
          <w:r w:rsidRPr="00793A45">
            <w:rPr>
              <w:rFonts w:ascii="Arial" w:hAnsi="Arial" w:cs="Arial"/>
              <w:sz w:val="20"/>
              <w:szCs w:val="20"/>
            </w:rPr>
            <w:t xml:space="preserve">. The School strongly encourages all students to report any incidents of discrimination or harassment to the School. Please be aware that all Rutgers employees (other than those designated as confidential resources such as advocates, counselors, clergy and healthcare providers as listed in Appendix A to </w:t>
          </w:r>
          <w:hyperlink r:id="rId32" w:history="1">
            <w:r w:rsidRPr="00793A45">
              <w:rPr>
                <w:rStyle w:val="Hyperlink"/>
                <w:rFonts w:ascii="Arial" w:hAnsi="Arial" w:cs="Arial"/>
                <w:sz w:val="20"/>
                <w:szCs w:val="20"/>
              </w:rPr>
              <w:t>Policy 10.3.12</w:t>
            </w:r>
          </w:hyperlink>
          <w:r w:rsidRPr="00793A45">
            <w:rPr>
              <w:rFonts w:ascii="Arial" w:hAnsi="Arial" w:cs="Arial"/>
              <w:sz w:val="20"/>
              <w:szCs w:val="20"/>
            </w:rPr>
            <w:t xml:space="preserve">) are required to report information about such discrimination and harassment to the School and potentially the University. For example, if you tell a faculty or staff member about a situation of sexual harassment or sexual violence, or other related misconduct, the faculty or staff member must share that information with the </w:t>
          </w:r>
          <w:hyperlink r:id="rId33" w:history="1">
            <w:r w:rsidRPr="00793A45">
              <w:rPr>
                <w:rStyle w:val="Hyperlink"/>
                <w:rFonts w:ascii="Arial" w:hAnsi="Arial" w:cs="Arial"/>
                <w:sz w:val="20"/>
                <w:szCs w:val="20"/>
              </w:rPr>
              <w:t>RBHS Title IX Coordinator</w:t>
            </w:r>
          </w:hyperlink>
          <w:r w:rsidRPr="00793A45">
            <w:rPr>
              <w:rFonts w:ascii="Arial" w:hAnsi="Arial" w:cs="Arial"/>
              <w:sz w:val="20"/>
              <w:szCs w:val="20"/>
            </w:rPr>
            <w:t xml:space="preserve">. If you wish to speak to a confidential employee who does not have this reporting responsibility, you can find a list of resources in Appendix A to University </w:t>
          </w:r>
          <w:hyperlink r:id="rId34" w:history="1">
            <w:r w:rsidRPr="00793A45">
              <w:rPr>
                <w:rStyle w:val="Hyperlink"/>
                <w:rFonts w:ascii="Arial" w:hAnsi="Arial" w:cs="Arial"/>
                <w:sz w:val="20"/>
                <w:szCs w:val="20"/>
              </w:rPr>
              <w:t>Policy 10.3.12</w:t>
            </w:r>
          </w:hyperlink>
          <w:r w:rsidRPr="00793A45">
            <w:rPr>
              <w:rFonts w:ascii="Arial" w:hAnsi="Arial" w:cs="Arial"/>
              <w:sz w:val="20"/>
              <w:szCs w:val="20"/>
            </w:rPr>
            <w:t xml:space="preserve">. For more information about your options at Rutgers, please visit </w:t>
          </w:r>
          <w:hyperlink r:id="rId35" w:history="1">
            <w:r w:rsidRPr="00793A45">
              <w:rPr>
                <w:rStyle w:val="Hyperlink"/>
                <w:rFonts w:ascii="Arial" w:hAnsi="Arial" w:cs="Arial"/>
                <w:sz w:val="20"/>
                <w:szCs w:val="20"/>
              </w:rPr>
              <w:t>Rutgers Violence Prevention and Victim Assistance</w:t>
            </w:r>
          </w:hyperlink>
          <w:r w:rsidRPr="00793A45">
            <w:rPr>
              <w:rFonts w:ascii="Arial" w:hAnsi="Arial" w:cs="Arial"/>
              <w:sz w:val="20"/>
              <w:szCs w:val="20"/>
            </w:rPr>
            <w:t>.</w:t>
          </w:r>
        </w:p>
        <w:p w14:paraId="4A7C1DDE" w14:textId="77777777" w:rsidR="00971A87" w:rsidRPr="00793A45" w:rsidRDefault="00971A87" w:rsidP="00793A45">
          <w:pPr>
            <w:pStyle w:val="NormalWeb"/>
            <w:spacing w:before="0" w:beforeAutospacing="0" w:after="160" w:afterAutospacing="0"/>
            <w:rPr>
              <w:rFonts w:ascii="Arial" w:hAnsi="Arial" w:cs="Arial"/>
              <w:sz w:val="20"/>
              <w:szCs w:val="20"/>
            </w:rPr>
          </w:pPr>
          <w:r w:rsidRPr="00793A45">
            <w:rPr>
              <w:rFonts w:ascii="Arial" w:hAnsi="Arial" w:cs="Arial"/>
              <w:b/>
              <w:bCs/>
              <w:sz w:val="20"/>
              <w:szCs w:val="20"/>
            </w:rPr>
            <w:t>Overview of School Policies:</w:t>
          </w:r>
          <w:r w:rsidRPr="00793A45">
            <w:rPr>
              <w:rFonts w:ascii="Arial" w:hAnsi="Arial" w:cs="Arial"/>
              <w:sz w:val="20"/>
              <w:szCs w:val="20"/>
            </w:rPr>
            <w:t xml:space="preserve">  Academic and non-academic policies and procedures, such </w:t>
          </w:r>
          <w:r w:rsidR="00052CB8" w:rsidRPr="00793A45">
            <w:rPr>
              <w:rFonts w:ascii="Arial" w:hAnsi="Arial" w:cs="Arial"/>
              <w:sz w:val="20"/>
              <w:szCs w:val="20"/>
            </w:rPr>
            <w:t xml:space="preserve">as </w:t>
          </w:r>
          <w:r w:rsidRPr="00793A45">
            <w:rPr>
              <w:rFonts w:ascii="Arial" w:hAnsi="Arial" w:cs="Arial"/>
              <w:sz w:val="20"/>
              <w:szCs w:val="20"/>
            </w:rPr>
            <w:t xml:space="preserve">Auditing a Course, Retaking Courses, Grade Grievance and others that cover registration, courses and grading, academic standing and progress, student rights and responsibilities, graduation and more may be found under </w:t>
          </w:r>
          <w:hyperlink r:id="rId36" w:history="1">
            <w:r w:rsidRPr="00793A45">
              <w:rPr>
                <w:rStyle w:val="Hyperlink"/>
                <w:rFonts w:ascii="Arial" w:hAnsi="Arial" w:cs="Arial"/>
                <w:sz w:val="20"/>
                <w:szCs w:val="20"/>
              </w:rPr>
              <w:t>Policies</w:t>
            </w:r>
          </w:hyperlink>
          <w:r w:rsidRPr="00793A45">
            <w:rPr>
              <w:rFonts w:ascii="Arial" w:hAnsi="Arial" w:cs="Arial"/>
              <w:sz w:val="20"/>
              <w:szCs w:val="20"/>
            </w:rPr>
            <w:t xml:space="preserve"> on the School of Public Health website. Below are select specific policies; however, students are responsible for keeping informed about academic and non-academic policies and procedures beyond those noted on this syllabus.</w:t>
          </w:r>
        </w:p>
        <w:p w14:paraId="1692A7F1" w14:textId="77777777" w:rsidR="002F4F13" w:rsidRPr="00793A45" w:rsidRDefault="002F4F13" w:rsidP="00793A45">
          <w:pPr>
            <w:shd w:val="clear" w:color="auto" w:fill="FFFFFF"/>
            <w:spacing w:after="160" w:line="240" w:lineRule="auto"/>
            <w:rPr>
              <w:rFonts w:cs="Arial"/>
              <w:sz w:val="20"/>
              <w:szCs w:val="20"/>
            </w:rPr>
          </w:pPr>
          <w:r w:rsidRPr="00793A45">
            <w:rPr>
              <w:rFonts w:cs="Arial"/>
              <w:b/>
              <w:sz w:val="20"/>
              <w:szCs w:val="20"/>
            </w:rPr>
            <w:t>Graduate Student Computer Policy</w:t>
          </w:r>
          <w:r w:rsidRPr="00793A45">
            <w:rPr>
              <w:rFonts w:cs="Arial"/>
              <w:b/>
              <w:bCs/>
              <w:sz w:val="20"/>
              <w:szCs w:val="20"/>
            </w:rPr>
            <w:t xml:space="preserve">:  </w:t>
          </w:r>
          <w:r w:rsidRPr="00793A45">
            <w:rPr>
              <w:rFonts w:cs="Arial"/>
              <w:bCs/>
              <w:sz w:val="20"/>
              <w:szCs w:val="20"/>
            </w:rPr>
            <w:t>S</w:t>
          </w:r>
          <w:r w:rsidRPr="00793A45">
            <w:rPr>
              <w:rFonts w:cs="Arial"/>
              <w:sz w:val="20"/>
              <w:szCs w:val="20"/>
            </w:rPr>
            <w:t xml:space="preserve">tudents are required to possess a personal laptop, no older than approximately two years, that must meet minimum requirements which may be found online at: </w:t>
          </w:r>
          <w:hyperlink r:id="rId37" w:history="1">
            <w:r w:rsidRPr="00793A45">
              <w:rPr>
                <w:rStyle w:val="Hyperlink"/>
                <w:rFonts w:cs="Arial"/>
                <w:sz w:val="20"/>
                <w:szCs w:val="20"/>
              </w:rPr>
              <w:t>sph.rutgers.edu/student-life/computer-support.html</w:t>
            </w:r>
          </w:hyperlink>
        </w:p>
        <w:p w14:paraId="1341774F" w14:textId="77777777" w:rsidR="002F4F13" w:rsidRPr="00793A45" w:rsidRDefault="002F4F13" w:rsidP="00793A45">
          <w:pPr>
            <w:spacing w:after="160" w:line="240" w:lineRule="auto"/>
            <w:rPr>
              <w:rFonts w:cs="Arial"/>
              <w:sz w:val="20"/>
              <w:szCs w:val="20"/>
            </w:rPr>
          </w:pPr>
          <w:r w:rsidRPr="00793A45">
            <w:rPr>
              <w:rStyle w:val="AResumeSectionChar"/>
              <w:rFonts w:cs="Arial"/>
              <w:sz w:val="20"/>
              <w:szCs w:val="20"/>
            </w:rPr>
            <w:t xml:space="preserve">Policy Concerning Use of Recording Devices and Other Electronic Communications Systems:  </w:t>
          </w:r>
          <w:r w:rsidRPr="00793A45">
            <w:rPr>
              <w:rStyle w:val="AResPoliciesChar"/>
              <w:sz w:val="20"/>
              <w:szCs w:val="20"/>
            </w:rPr>
            <w:t>When personally owned communication/recording devices are used by students to record lectures and/or classroom lessons, such use must be authorized by the faculty member or instructor who must give either oral or written permission prior to the start of the semester and identify restrictions, if any, on the use of mobile communications or recording devices.</w:t>
          </w:r>
          <w:r w:rsidRPr="00793A45">
            <w:rPr>
              <w:rFonts w:cs="Arial"/>
              <w:sz w:val="20"/>
              <w:szCs w:val="20"/>
            </w:rPr>
            <w:t xml:space="preserve"> </w:t>
          </w:r>
        </w:p>
        <w:p w14:paraId="518AD25D" w14:textId="77777777" w:rsidR="002F4F13" w:rsidRPr="00793A45" w:rsidRDefault="002F4F13" w:rsidP="00793A45">
          <w:pPr>
            <w:spacing w:after="160" w:line="240" w:lineRule="auto"/>
            <w:rPr>
              <w:rFonts w:eastAsia="Calibri" w:cs="Arial"/>
              <w:iCs/>
              <w:sz w:val="20"/>
              <w:szCs w:val="20"/>
            </w:rPr>
          </w:pPr>
          <w:r w:rsidRPr="00793A45">
            <w:rPr>
              <w:rFonts w:eastAsia="Calibri" w:cs="Arial"/>
              <w:b/>
              <w:iCs/>
              <w:sz w:val="20"/>
              <w:szCs w:val="20"/>
            </w:rPr>
            <w:t>Policy Concerning Use of Turnitin:</w:t>
          </w:r>
          <w:r w:rsidRPr="00793A45">
            <w:rPr>
              <w:rFonts w:eastAsia="Calibri" w:cs="Arial"/>
              <w:iCs/>
              <w:sz w:val="20"/>
              <w:szCs w:val="20"/>
            </w:rPr>
            <w:t xml:space="preserve"> Students agree that by taking this course all required papers may be subject to submission for textual similarity review to Turnitin.com (directly or via learning management system, i.e. Canvas) for the detection of plagiarism. All submitted papers will be included as source documents in the Turnitin.com reference database solely for the purpose of detecting plagiarism of such papers. Use of the Turnitin.com service is subject to the Usage Policy posted on the Turnitin.com site. Students who do not agree should contact the course instructor immediately.</w:t>
          </w:r>
        </w:p>
        <w:p w14:paraId="55B50A42" w14:textId="77777777" w:rsidR="00A51481" w:rsidRPr="00793A45" w:rsidRDefault="002F4F13" w:rsidP="00793A45">
          <w:pPr>
            <w:spacing w:after="160" w:line="240" w:lineRule="auto"/>
            <w:rPr>
              <w:rFonts w:cs="Arial"/>
              <w:sz w:val="20"/>
              <w:szCs w:val="20"/>
            </w:rPr>
          </w:pPr>
          <w:r w:rsidRPr="00793A45">
            <w:rPr>
              <w:rFonts w:cs="Arial"/>
              <w:b/>
              <w:sz w:val="20"/>
              <w:szCs w:val="20"/>
            </w:rPr>
            <w:t>Withdrawal/Refund Schedule:</w:t>
          </w:r>
          <w:r w:rsidRPr="00793A45">
            <w:rPr>
              <w:rFonts w:cs="Arial"/>
              <w:sz w:val="20"/>
              <w:szCs w:val="20"/>
            </w:rPr>
            <w:t xml:space="preserve">  Students who stop attending their course(s) without submitting a completed </w:t>
          </w:r>
          <w:hyperlink r:id="rId38" w:history="1">
            <w:r w:rsidRPr="00793A45">
              <w:rPr>
                <w:rStyle w:val="Hyperlink"/>
                <w:rFonts w:cs="Arial"/>
                <w:sz w:val="20"/>
                <w:szCs w:val="20"/>
              </w:rPr>
              <w:t>Add/Drop Course</w:t>
            </w:r>
          </w:hyperlink>
          <w:r w:rsidRPr="00793A45">
            <w:rPr>
              <w:rFonts w:cs="Arial"/>
              <w:sz w:val="20"/>
              <w:szCs w:val="20"/>
            </w:rPr>
            <w:t xml:space="preserve"> form will receive a failing grade. Furthermore, students dropping to zero credits for the semester are considered withdrawn and must submit a completed </w:t>
          </w:r>
          <w:hyperlink r:id="rId39" w:history="1">
            <w:r w:rsidRPr="00793A45">
              <w:rPr>
                <w:rStyle w:val="Hyperlink"/>
                <w:rFonts w:cs="Arial"/>
                <w:sz w:val="20"/>
                <w:szCs w:val="20"/>
              </w:rPr>
              <w:t>Leave of Absence</w:t>
            </w:r>
          </w:hyperlink>
          <w:r w:rsidRPr="00793A45">
            <w:rPr>
              <w:rFonts w:cs="Arial"/>
              <w:sz w:val="20"/>
              <w:szCs w:val="20"/>
            </w:rPr>
            <w:t xml:space="preserve"> form from the School of Public Health’s Office of Student Affairs. The School of Public Health refunds tuition only. Administrative and technology fees are non-refundable. You may find the Withdrawal/Refund Schedule on the School of Public Health website at:</w:t>
          </w:r>
          <w:r w:rsidRPr="00793A45">
            <w:rPr>
              <w:rFonts w:cs="Arial"/>
              <w:sz w:val="20"/>
              <w:szCs w:val="20"/>
            </w:rPr>
            <w:br/>
          </w:r>
          <w:hyperlink r:id="rId40" w:history="1">
            <w:r w:rsidRPr="00793A45">
              <w:rPr>
                <w:rStyle w:val="Hyperlink"/>
                <w:rFonts w:cs="Arial"/>
                <w:sz w:val="20"/>
                <w:szCs w:val="20"/>
              </w:rPr>
              <w:t>sph.rutgers.edu/academics/academic-calendar.html</w:t>
            </w:r>
          </w:hyperlink>
        </w:p>
      </w:sdtContent>
    </w:sdt>
    <w:sectPr w:rsidR="00A51481" w:rsidRPr="00793A45" w:rsidSect="001105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6CA3" w14:textId="77777777" w:rsidR="00F24860" w:rsidRDefault="00F24860" w:rsidP="00092FC4">
      <w:pPr>
        <w:spacing w:after="0" w:line="240" w:lineRule="auto"/>
      </w:pPr>
      <w:r>
        <w:separator/>
      </w:r>
    </w:p>
  </w:endnote>
  <w:endnote w:type="continuationSeparator" w:id="0">
    <w:p w14:paraId="5E968A55" w14:textId="77777777" w:rsidR="00F24860" w:rsidRDefault="00F24860" w:rsidP="00092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9A2A" w14:textId="77777777" w:rsidR="007B47D5" w:rsidRPr="007B47D5" w:rsidRDefault="007B47D5" w:rsidP="007B47D5">
    <w:pPr>
      <w:pStyle w:val="Footer"/>
      <w:pBdr>
        <w:top w:val="single" w:sz="4" w:space="1" w:color="auto"/>
      </w:pBdr>
      <w:tabs>
        <w:tab w:val="clear" w:pos="4680"/>
      </w:tabs>
      <w:rPr>
        <w:rFonts w:cs="Arial"/>
        <w:sz w:val="20"/>
        <w:szCs w:val="20"/>
      </w:rPr>
    </w:pPr>
    <w:r w:rsidRPr="007B47D5">
      <w:rPr>
        <w:rFonts w:cs="Arial"/>
        <w:sz w:val="20"/>
        <w:szCs w:val="20"/>
      </w:rPr>
      <w:t xml:space="preserve">Page </w:t>
    </w:r>
    <w:r w:rsidR="00CD4B13" w:rsidRPr="007B47D5">
      <w:rPr>
        <w:rFonts w:cs="Arial"/>
        <w:sz w:val="20"/>
        <w:szCs w:val="20"/>
      </w:rPr>
      <w:fldChar w:fldCharType="begin"/>
    </w:r>
    <w:r w:rsidRPr="007B47D5">
      <w:rPr>
        <w:rFonts w:cs="Arial"/>
        <w:sz w:val="20"/>
        <w:szCs w:val="20"/>
      </w:rPr>
      <w:instrText xml:space="preserve"> PAGE   \* MERGEFORMAT </w:instrText>
    </w:r>
    <w:r w:rsidR="00CD4B13" w:rsidRPr="007B47D5">
      <w:rPr>
        <w:rFonts w:cs="Arial"/>
        <w:sz w:val="20"/>
        <w:szCs w:val="20"/>
      </w:rPr>
      <w:fldChar w:fldCharType="separate"/>
    </w:r>
    <w:r w:rsidR="002F4F13">
      <w:rPr>
        <w:rFonts w:cs="Arial"/>
        <w:noProof/>
        <w:sz w:val="20"/>
        <w:szCs w:val="20"/>
      </w:rPr>
      <w:t>4</w:t>
    </w:r>
    <w:r w:rsidR="00CD4B13" w:rsidRPr="007B47D5">
      <w:rPr>
        <w:rFonts w:cs="Arial"/>
        <w:sz w:val="20"/>
        <w:szCs w:val="20"/>
      </w:rPr>
      <w:fldChar w:fldCharType="end"/>
    </w:r>
    <w:r w:rsidRPr="007B47D5">
      <w:rPr>
        <w:rFonts w:cs="Arial"/>
        <w:sz w:val="20"/>
        <w:szCs w:val="20"/>
      </w:rPr>
      <w:tab/>
      <w:t>Rutgers, The State University of New Jersey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83134" w14:textId="77777777" w:rsidR="00F24860" w:rsidRDefault="00F24860" w:rsidP="00092FC4">
      <w:pPr>
        <w:spacing w:after="0" w:line="240" w:lineRule="auto"/>
      </w:pPr>
      <w:r>
        <w:separator/>
      </w:r>
    </w:p>
  </w:footnote>
  <w:footnote w:type="continuationSeparator" w:id="0">
    <w:p w14:paraId="48EE8E90" w14:textId="77777777" w:rsidR="00F24860" w:rsidRDefault="00F24860" w:rsidP="00092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6294" w14:textId="77777777" w:rsidR="005C6F19" w:rsidRPr="00F23671" w:rsidRDefault="005C6F19" w:rsidP="005C6F19">
    <w:pPr>
      <w:pStyle w:val="Header"/>
      <w:tabs>
        <w:tab w:val="clear" w:pos="4680"/>
      </w:tabs>
      <w:rPr>
        <w:noProof/>
        <w:sz w:val="18"/>
        <w:szCs w:val="18"/>
      </w:rPr>
    </w:pPr>
    <w:r w:rsidRPr="00BB78AD">
      <w:rPr>
        <w:noProof/>
        <w:sz w:val="20"/>
        <w:szCs w:val="20"/>
      </w:rPr>
      <w:drawing>
        <wp:anchor distT="0" distB="0" distL="114300" distR="114300" simplePos="0" relativeHeight="251659264" behindDoc="0" locked="0" layoutInCell="1" allowOverlap="1" wp14:anchorId="36C6D9F4" wp14:editId="05A4372B">
          <wp:simplePos x="0" y="0"/>
          <wp:positionH relativeFrom="column">
            <wp:posOffset>19050</wp:posOffset>
          </wp:positionH>
          <wp:positionV relativeFrom="paragraph">
            <wp:posOffset>0</wp:posOffset>
          </wp:positionV>
          <wp:extent cx="1828800" cy="535132"/>
          <wp:effectExtent l="0" t="0" r="0" b="0"/>
          <wp:wrapNone/>
          <wp:docPr id="618308472" name="Picture 618308472" descr="RU_SIG_SPH_PMS186_PMS43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SIG_SPH_PMS186_PMS431.eps"/>
                  <pic:cNvPicPr/>
                </pic:nvPicPr>
                <pic:blipFill>
                  <a:blip r:embed="rId1">
                    <a:extLst>
                      <a:ext uri="{28A0092B-C50C-407E-A947-70E740481C1C}">
                        <a14:useLocalDpi xmlns:a14="http://schemas.microsoft.com/office/drawing/2010/main" val="0"/>
                      </a:ext>
                    </a:extLst>
                  </a:blip>
                  <a:stretch>
                    <a:fillRect/>
                  </a:stretch>
                </pic:blipFill>
                <pic:spPr>
                  <a:xfrm>
                    <a:off x="0" y="0"/>
                    <a:ext cx="1828800" cy="535132"/>
                  </a:xfrm>
                  <a:prstGeom prst="rect">
                    <a:avLst/>
                  </a:prstGeom>
                </pic:spPr>
              </pic:pic>
            </a:graphicData>
          </a:graphic>
          <wp14:sizeRelH relativeFrom="page">
            <wp14:pctWidth>0</wp14:pctWidth>
          </wp14:sizeRelH>
          <wp14:sizeRelV relativeFrom="page">
            <wp14:pctHeight>0</wp14:pctHeight>
          </wp14:sizeRelV>
        </wp:anchor>
      </w:drawing>
    </w:r>
    <w:r>
      <w:rPr>
        <w:noProof/>
      </w:rPr>
      <w:tab/>
    </w:r>
    <w:r>
      <w:rPr>
        <w:noProof/>
        <w:sz w:val="18"/>
        <w:szCs w:val="18"/>
      </w:rPr>
      <w:t>O</w:t>
    </w:r>
    <w:r w:rsidRPr="00F23671">
      <w:rPr>
        <w:noProof/>
        <w:sz w:val="18"/>
        <w:szCs w:val="18"/>
      </w:rPr>
      <w:t>nline/</w:t>
    </w:r>
    <w:r>
      <w:rPr>
        <w:noProof/>
        <w:sz w:val="18"/>
        <w:szCs w:val="18"/>
      </w:rPr>
      <w:t>A</w:t>
    </w:r>
    <w:r w:rsidRPr="00F23671">
      <w:rPr>
        <w:noProof/>
        <w:sz w:val="18"/>
        <w:szCs w:val="18"/>
      </w:rPr>
      <w:t>synchronous</w:t>
    </w:r>
    <w:r>
      <w:rPr>
        <w:noProof/>
        <w:sz w:val="18"/>
        <w:szCs w:val="18"/>
      </w:rPr>
      <w:t xml:space="preserve"> Course</w:t>
    </w:r>
  </w:p>
  <w:p w14:paraId="4F179910" w14:textId="77777777" w:rsidR="005C6F19" w:rsidRDefault="005C6F19" w:rsidP="005C6F19">
    <w:pPr>
      <w:pStyle w:val="Header"/>
    </w:pPr>
  </w:p>
  <w:p w14:paraId="5757D7B9" w14:textId="77777777" w:rsidR="005C6F19" w:rsidRDefault="005C6F19" w:rsidP="005C6F19">
    <w:pPr>
      <w:pStyle w:val="Header"/>
    </w:pPr>
  </w:p>
  <w:p w14:paraId="5FFBB709" w14:textId="77777777" w:rsidR="005C6F19" w:rsidRPr="00ED3BFB" w:rsidRDefault="005C6F19" w:rsidP="005C6F19">
    <w:pPr>
      <w:pStyle w:val="Header"/>
    </w:pPr>
  </w:p>
  <w:p w14:paraId="56A9C483" w14:textId="77777777" w:rsidR="00C04F3D" w:rsidRPr="005C6F19" w:rsidRDefault="00C04F3D" w:rsidP="005C6F19">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504"/>
    <w:multiLevelType w:val="hybridMultilevel"/>
    <w:tmpl w:val="D690D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4043F"/>
    <w:multiLevelType w:val="multilevel"/>
    <w:tmpl w:val="1D34C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10E5F"/>
    <w:multiLevelType w:val="hybridMultilevel"/>
    <w:tmpl w:val="D71CC7D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852ED0"/>
    <w:multiLevelType w:val="multilevel"/>
    <w:tmpl w:val="403C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F5BB8"/>
    <w:multiLevelType w:val="hybridMultilevel"/>
    <w:tmpl w:val="2E805C3E"/>
    <w:lvl w:ilvl="0" w:tplc="153C05BE">
      <w:start w:val="1"/>
      <w:numFmt w:val="bullet"/>
      <w:pStyle w:val="AResObj"/>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F2518"/>
    <w:multiLevelType w:val="hybridMultilevel"/>
    <w:tmpl w:val="A3F6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46747"/>
    <w:multiLevelType w:val="hybridMultilevel"/>
    <w:tmpl w:val="B8FA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4E0F34"/>
    <w:multiLevelType w:val="hybridMultilevel"/>
    <w:tmpl w:val="CCAED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45899"/>
    <w:multiLevelType w:val="multilevel"/>
    <w:tmpl w:val="6874B26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7961A27"/>
    <w:multiLevelType w:val="hybridMultilevel"/>
    <w:tmpl w:val="0E809EB6"/>
    <w:lvl w:ilvl="0" w:tplc="0409000F">
      <w:start w:val="1"/>
      <w:numFmt w:val="decimal"/>
      <w:lvlText w:val="%1."/>
      <w:lvlJc w:val="left"/>
      <w:pPr>
        <w:ind w:left="720" w:hanging="360"/>
      </w:pPr>
      <w:rPr>
        <w:rFonts w:hint="default"/>
      </w:rPr>
    </w:lvl>
    <w:lvl w:ilvl="1" w:tplc="04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80C4732"/>
    <w:multiLevelType w:val="hybridMultilevel"/>
    <w:tmpl w:val="00309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34AF5"/>
    <w:multiLevelType w:val="hybridMultilevel"/>
    <w:tmpl w:val="A532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769AB"/>
    <w:multiLevelType w:val="hybridMultilevel"/>
    <w:tmpl w:val="02664496"/>
    <w:lvl w:ilvl="0" w:tplc="9CDE643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56462B"/>
    <w:multiLevelType w:val="hybridMultilevel"/>
    <w:tmpl w:val="DE52712C"/>
    <w:lvl w:ilvl="0" w:tplc="0409000F">
      <w:start w:val="1"/>
      <w:numFmt w:val="decimal"/>
      <w:lvlText w:val="%1."/>
      <w:lvlJc w:val="left"/>
      <w:pPr>
        <w:ind w:left="720" w:hanging="360"/>
      </w:pPr>
      <w:rPr>
        <w:rFonts w:hint="default"/>
      </w:rPr>
    </w:lvl>
    <w:lvl w:ilvl="1" w:tplc="04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3C32916"/>
    <w:multiLevelType w:val="multilevel"/>
    <w:tmpl w:val="96B29CD6"/>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04130C"/>
    <w:multiLevelType w:val="hybridMultilevel"/>
    <w:tmpl w:val="41025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56FB6"/>
    <w:multiLevelType w:val="hybridMultilevel"/>
    <w:tmpl w:val="D69E1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53E93"/>
    <w:multiLevelType w:val="hybridMultilevel"/>
    <w:tmpl w:val="EB665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F915DA"/>
    <w:multiLevelType w:val="hybridMultilevel"/>
    <w:tmpl w:val="1C24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D32FA"/>
    <w:multiLevelType w:val="hybridMultilevel"/>
    <w:tmpl w:val="B4A6C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E0064"/>
    <w:multiLevelType w:val="hybridMultilevel"/>
    <w:tmpl w:val="6C60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37EB1"/>
    <w:multiLevelType w:val="multilevel"/>
    <w:tmpl w:val="62EED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DA5EF2"/>
    <w:multiLevelType w:val="multilevel"/>
    <w:tmpl w:val="59CA2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294C1A"/>
    <w:multiLevelType w:val="multilevel"/>
    <w:tmpl w:val="8CFE8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721E61"/>
    <w:multiLevelType w:val="multilevel"/>
    <w:tmpl w:val="6874B26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7DE621B1"/>
    <w:multiLevelType w:val="hybridMultilevel"/>
    <w:tmpl w:val="97BA4372"/>
    <w:lvl w:ilvl="0" w:tplc="FFFFFFFF">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8891019">
    <w:abstractNumId w:val="4"/>
  </w:num>
  <w:num w:numId="2" w16cid:durableId="1114251187">
    <w:abstractNumId w:val="18"/>
  </w:num>
  <w:num w:numId="3" w16cid:durableId="1578661551">
    <w:abstractNumId w:val="12"/>
  </w:num>
  <w:num w:numId="4" w16cid:durableId="1549997328">
    <w:abstractNumId w:val="17"/>
  </w:num>
  <w:num w:numId="5" w16cid:durableId="1789856310">
    <w:abstractNumId w:val="11"/>
  </w:num>
  <w:num w:numId="6" w16cid:durableId="1277522784">
    <w:abstractNumId w:val="19"/>
  </w:num>
  <w:num w:numId="7" w16cid:durableId="254367143">
    <w:abstractNumId w:val="0"/>
  </w:num>
  <w:num w:numId="8" w16cid:durableId="592936320">
    <w:abstractNumId w:val="3"/>
  </w:num>
  <w:num w:numId="9" w16cid:durableId="1465079780">
    <w:abstractNumId w:val="1"/>
  </w:num>
  <w:num w:numId="10" w16cid:durableId="850990516">
    <w:abstractNumId w:val="22"/>
  </w:num>
  <w:num w:numId="11" w16cid:durableId="1874611059">
    <w:abstractNumId w:val="21"/>
  </w:num>
  <w:num w:numId="12" w16cid:durableId="1998873133">
    <w:abstractNumId w:val="23"/>
  </w:num>
  <w:num w:numId="13" w16cid:durableId="988755295">
    <w:abstractNumId w:val="7"/>
  </w:num>
  <w:num w:numId="14" w16cid:durableId="1257788024">
    <w:abstractNumId w:val="15"/>
  </w:num>
  <w:num w:numId="15" w16cid:durableId="1021279944">
    <w:abstractNumId w:val="6"/>
  </w:num>
  <w:num w:numId="16" w16cid:durableId="828011829">
    <w:abstractNumId w:val="25"/>
  </w:num>
  <w:num w:numId="17" w16cid:durableId="421494343">
    <w:abstractNumId w:val="13"/>
  </w:num>
  <w:num w:numId="18" w16cid:durableId="2906203">
    <w:abstractNumId w:val="9"/>
  </w:num>
  <w:num w:numId="19" w16cid:durableId="1135755024">
    <w:abstractNumId w:val="5"/>
  </w:num>
  <w:num w:numId="20" w16cid:durableId="220944401">
    <w:abstractNumId w:val="20"/>
  </w:num>
  <w:num w:numId="21" w16cid:durableId="610740880">
    <w:abstractNumId w:val="24"/>
  </w:num>
  <w:num w:numId="22" w16cid:durableId="1992640218">
    <w:abstractNumId w:val="2"/>
  </w:num>
  <w:num w:numId="23" w16cid:durableId="1751072879">
    <w:abstractNumId w:val="10"/>
  </w:num>
  <w:num w:numId="24" w16cid:durableId="1207060402">
    <w:abstractNumId w:val="16"/>
  </w:num>
  <w:num w:numId="25" w16cid:durableId="751438931">
    <w:abstractNumId w:val="8"/>
  </w:num>
  <w:num w:numId="26" w16cid:durableId="8270210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MLAwNTIzMDMwMDBS0lEKTi0uzszPAykwrgUAHKrlNSwAAAA="/>
  </w:docVars>
  <w:rsids>
    <w:rsidRoot w:val="00D44E77"/>
    <w:rsid w:val="000050AF"/>
    <w:rsid w:val="0000511B"/>
    <w:rsid w:val="000147A2"/>
    <w:rsid w:val="00015CD9"/>
    <w:rsid w:val="0002121F"/>
    <w:rsid w:val="00044BBC"/>
    <w:rsid w:val="000453B1"/>
    <w:rsid w:val="000526CA"/>
    <w:rsid w:val="00052CB8"/>
    <w:rsid w:val="00054D3D"/>
    <w:rsid w:val="000568F4"/>
    <w:rsid w:val="0006213D"/>
    <w:rsid w:val="0006547C"/>
    <w:rsid w:val="00067EAE"/>
    <w:rsid w:val="000721BD"/>
    <w:rsid w:val="00075FE5"/>
    <w:rsid w:val="00077C7A"/>
    <w:rsid w:val="00086AE2"/>
    <w:rsid w:val="00092BD4"/>
    <w:rsid w:val="00092FC4"/>
    <w:rsid w:val="000943F2"/>
    <w:rsid w:val="00097099"/>
    <w:rsid w:val="000A454B"/>
    <w:rsid w:val="000B0AAA"/>
    <w:rsid w:val="000B3F3E"/>
    <w:rsid w:val="000B4EDA"/>
    <w:rsid w:val="000B5772"/>
    <w:rsid w:val="000C0CAE"/>
    <w:rsid w:val="000C2870"/>
    <w:rsid w:val="000C2E82"/>
    <w:rsid w:val="000D20DF"/>
    <w:rsid w:val="000D5365"/>
    <w:rsid w:val="000E237A"/>
    <w:rsid w:val="000E5558"/>
    <w:rsid w:val="000F0080"/>
    <w:rsid w:val="000F11DA"/>
    <w:rsid w:val="000F5D89"/>
    <w:rsid w:val="000F68B1"/>
    <w:rsid w:val="00110576"/>
    <w:rsid w:val="00112B9E"/>
    <w:rsid w:val="00115C37"/>
    <w:rsid w:val="001167E1"/>
    <w:rsid w:val="00120A99"/>
    <w:rsid w:val="00126B32"/>
    <w:rsid w:val="00127F5F"/>
    <w:rsid w:val="0013136F"/>
    <w:rsid w:val="001314DA"/>
    <w:rsid w:val="001418EB"/>
    <w:rsid w:val="00142EF7"/>
    <w:rsid w:val="001449A4"/>
    <w:rsid w:val="00145395"/>
    <w:rsid w:val="00146867"/>
    <w:rsid w:val="00147948"/>
    <w:rsid w:val="001535AA"/>
    <w:rsid w:val="00164C69"/>
    <w:rsid w:val="001665F7"/>
    <w:rsid w:val="00177600"/>
    <w:rsid w:val="001867CB"/>
    <w:rsid w:val="0019164B"/>
    <w:rsid w:val="001A1F76"/>
    <w:rsid w:val="001A3E8A"/>
    <w:rsid w:val="001B3112"/>
    <w:rsid w:val="001C1D7B"/>
    <w:rsid w:val="001C1F2F"/>
    <w:rsid w:val="001C1F42"/>
    <w:rsid w:val="001C6CDF"/>
    <w:rsid w:val="001D30E8"/>
    <w:rsid w:val="001E04EB"/>
    <w:rsid w:val="001E266A"/>
    <w:rsid w:val="001F1128"/>
    <w:rsid w:val="001F6659"/>
    <w:rsid w:val="0021156C"/>
    <w:rsid w:val="00214A8A"/>
    <w:rsid w:val="0023514C"/>
    <w:rsid w:val="00235625"/>
    <w:rsid w:val="00240E48"/>
    <w:rsid w:val="00242D54"/>
    <w:rsid w:val="00245DF2"/>
    <w:rsid w:val="00247730"/>
    <w:rsid w:val="00262473"/>
    <w:rsid w:val="0026792B"/>
    <w:rsid w:val="0027209A"/>
    <w:rsid w:val="002725B2"/>
    <w:rsid w:val="00273DC8"/>
    <w:rsid w:val="00274E8D"/>
    <w:rsid w:val="002830C8"/>
    <w:rsid w:val="00285551"/>
    <w:rsid w:val="00290108"/>
    <w:rsid w:val="002B08CE"/>
    <w:rsid w:val="002B1371"/>
    <w:rsid w:val="002B19C6"/>
    <w:rsid w:val="002B48FC"/>
    <w:rsid w:val="002B6567"/>
    <w:rsid w:val="002B7F43"/>
    <w:rsid w:val="002C23A6"/>
    <w:rsid w:val="002C447B"/>
    <w:rsid w:val="002C70C5"/>
    <w:rsid w:val="002C7B42"/>
    <w:rsid w:val="002E2514"/>
    <w:rsid w:val="002E6240"/>
    <w:rsid w:val="002F1B87"/>
    <w:rsid w:val="002F4EC7"/>
    <w:rsid w:val="002F4F13"/>
    <w:rsid w:val="00306856"/>
    <w:rsid w:val="00313C1A"/>
    <w:rsid w:val="00315977"/>
    <w:rsid w:val="00315B78"/>
    <w:rsid w:val="003168DB"/>
    <w:rsid w:val="003171F7"/>
    <w:rsid w:val="00322B41"/>
    <w:rsid w:val="00324088"/>
    <w:rsid w:val="0032517E"/>
    <w:rsid w:val="00325441"/>
    <w:rsid w:val="00325E68"/>
    <w:rsid w:val="003274D3"/>
    <w:rsid w:val="00327EB3"/>
    <w:rsid w:val="003311EF"/>
    <w:rsid w:val="00332574"/>
    <w:rsid w:val="003336DC"/>
    <w:rsid w:val="0034120A"/>
    <w:rsid w:val="003412B4"/>
    <w:rsid w:val="00343439"/>
    <w:rsid w:val="003465DA"/>
    <w:rsid w:val="00360FDC"/>
    <w:rsid w:val="00362669"/>
    <w:rsid w:val="00365989"/>
    <w:rsid w:val="00366E7A"/>
    <w:rsid w:val="00370BEB"/>
    <w:rsid w:val="0037290B"/>
    <w:rsid w:val="00374887"/>
    <w:rsid w:val="00375560"/>
    <w:rsid w:val="0038121A"/>
    <w:rsid w:val="003876B0"/>
    <w:rsid w:val="003A2507"/>
    <w:rsid w:val="003C2D21"/>
    <w:rsid w:val="003D0135"/>
    <w:rsid w:val="003D0611"/>
    <w:rsid w:val="003D6C99"/>
    <w:rsid w:val="003D78EE"/>
    <w:rsid w:val="003E34AB"/>
    <w:rsid w:val="003E405C"/>
    <w:rsid w:val="003E59F0"/>
    <w:rsid w:val="003E6D89"/>
    <w:rsid w:val="003F03DF"/>
    <w:rsid w:val="00414FE8"/>
    <w:rsid w:val="00424FB0"/>
    <w:rsid w:val="004309D4"/>
    <w:rsid w:val="00432F32"/>
    <w:rsid w:val="00433785"/>
    <w:rsid w:val="00434952"/>
    <w:rsid w:val="00440234"/>
    <w:rsid w:val="00440DAF"/>
    <w:rsid w:val="00444A47"/>
    <w:rsid w:val="004452DF"/>
    <w:rsid w:val="00453339"/>
    <w:rsid w:val="00453A57"/>
    <w:rsid w:val="00460534"/>
    <w:rsid w:val="00460CB5"/>
    <w:rsid w:val="00466E11"/>
    <w:rsid w:val="00470900"/>
    <w:rsid w:val="00470AE4"/>
    <w:rsid w:val="00471329"/>
    <w:rsid w:val="00471DDA"/>
    <w:rsid w:val="00481821"/>
    <w:rsid w:val="0048263A"/>
    <w:rsid w:val="00491AA1"/>
    <w:rsid w:val="004946CB"/>
    <w:rsid w:val="004A2C30"/>
    <w:rsid w:val="004A5541"/>
    <w:rsid w:val="004B76A5"/>
    <w:rsid w:val="004C1CE1"/>
    <w:rsid w:val="004C4842"/>
    <w:rsid w:val="004D1991"/>
    <w:rsid w:val="004D4880"/>
    <w:rsid w:val="004D770D"/>
    <w:rsid w:val="004E0021"/>
    <w:rsid w:val="004E0541"/>
    <w:rsid w:val="004F291A"/>
    <w:rsid w:val="004F3500"/>
    <w:rsid w:val="004F39AA"/>
    <w:rsid w:val="00500BD0"/>
    <w:rsid w:val="005044B5"/>
    <w:rsid w:val="00506C7D"/>
    <w:rsid w:val="00507773"/>
    <w:rsid w:val="00516263"/>
    <w:rsid w:val="005215C2"/>
    <w:rsid w:val="005231FF"/>
    <w:rsid w:val="0053062E"/>
    <w:rsid w:val="0054012E"/>
    <w:rsid w:val="00541AF7"/>
    <w:rsid w:val="005426A5"/>
    <w:rsid w:val="00547AA3"/>
    <w:rsid w:val="00550633"/>
    <w:rsid w:val="00551311"/>
    <w:rsid w:val="00554B4E"/>
    <w:rsid w:val="00563618"/>
    <w:rsid w:val="005654C2"/>
    <w:rsid w:val="00572F1A"/>
    <w:rsid w:val="005741EB"/>
    <w:rsid w:val="00584583"/>
    <w:rsid w:val="005847A9"/>
    <w:rsid w:val="00585CDC"/>
    <w:rsid w:val="0059447B"/>
    <w:rsid w:val="0059613A"/>
    <w:rsid w:val="005A0969"/>
    <w:rsid w:val="005A229A"/>
    <w:rsid w:val="005A40B2"/>
    <w:rsid w:val="005A7340"/>
    <w:rsid w:val="005B0B01"/>
    <w:rsid w:val="005C6F19"/>
    <w:rsid w:val="005D3215"/>
    <w:rsid w:val="005D4F13"/>
    <w:rsid w:val="005D56AF"/>
    <w:rsid w:val="005D6879"/>
    <w:rsid w:val="005E3490"/>
    <w:rsid w:val="005E78C4"/>
    <w:rsid w:val="005F02A8"/>
    <w:rsid w:val="005F39E8"/>
    <w:rsid w:val="005F4FB0"/>
    <w:rsid w:val="006005A7"/>
    <w:rsid w:val="006013DB"/>
    <w:rsid w:val="00601F3C"/>
    <w:rsid w:val="006055A6"/>
    <w:rsid w:val="00605F24"/>
    <w:rsid w:val="00615A59"/>
    <w:rsid w:val="00617DE4"/>
    <w:rsid w:val="00623C7F"/>
    <w:rsid w:val="00624C1E"/>
    <w:rsid w:val="0063208D"/>
    <w:rsid w:val="00641E4D"/>
    <w:rsid w:val="00643379"/>
    <w:rsid w:val="00646320"/>
    <w:rsid w:val="00651665"/>
    <w:rsid w:val="00652568"/>
    <w:rsid w:val="00653A85"/>
    <w:rsid w:val="006552EF"/>
    <w:rsid w:val="00655968"/>
    <w:rsid w:val="00655D7D"/>
    <w:rsid w:val="006564B9"/>
    <w:rsid w:val="00663565"/>
    <w:rsid w:val="006722A0"/>
    <w:rsid w:val="00673184"/>
    <w:rsid w:val="00676D14"/>
    <w:rsid w:val="00680501"/>
    <w:rsid w:val="00683122"/>
    <w:rsid w:val="006962B1"/>
    <w:rsid w:val="006974AC"/>
    <w:rsid w:val="00697FA0"/>
    <w:rsid w:val="006A4CCC"/>
    <w:rsid w:val="006B4F7E"/>
    <w:rsid w:val="006B55F2"/>
    <w:rsid w:val="006C342A"/>
    <w:rsid w:val="006C346B"/>
    <w:rsid w:val="006D1C72"/>
    <w:rsid w:val="006D23F3"/>
    <w:rsid w:val="006D51DF"/>
    <w:rsid w:val="006D5DEC"/>
    <w:rsid w:val="006E1240"/>
    <w:rsid w:val="006E5445"/>
    <w:rsid w:val="007052D7"/>
    <w:rsid w:val="007055BB"/>
    <w:rsid w:val="0070686B"/>
    <w:rsid w:val="00733A60"/>
    <w:rsid w:val="00736407"/>
    <w:rsid w:val="00737021"/>
    <w:rsid w:val="00737DC0"/>
    <w:rsid w:val="007429B6"/>
    <w:rsid w:val="0074578A"/>
    <w:rsid w:val="007508D8"/>
    <w:rsid w:val="007518DF"/>
    <w:rsid w:val="007541D4"/>
    <w:rsid w:val="00771FF1"/>
    <w:rsid w:val="00791279"/>
    <w:rsid w:val="007933BB"/>
    <w:rsid w:val="00793A45"/>
    <w:rsid w:val="00796B61"/>
    <w:rsid w:val="007A2A72"/>
    <w:rsid w:val="007B47D5"/>
    <w:rsid w:val="007C46FD"/>
    <w:rsid w:val="007D120C"/>
    <w:rsid w:val="007D2D7A"/>
    <w:rsid w:val="008010BC"/>
    <w:rsid w:val="00801FE3"/>
    <w:rsid w:val="00810444"/>
    <w:rsid w:val="00813F42"/>
    <w:rsid w:val="00815F29"/>
    <w:rsid w:val="0082165A"/>
    <w:rsid w:val="00821B72"/>
    <w:rsid w:val="0082340C"/>
    <w:rsid w:val="00830755"/>
    <w:rsid w:val="008316BF"/>
    <w:rsid w:val="008356BD"/>
    <w:rsid w:val="0083645D"/>
    <w:rsid w:val="00845050"/>
    <w:rsid w:val="00853132"/>
    <w:rsid w:val="00853A3C"/>
    <w:rsid w:val="00855807"/>
    <w:rsid w:val="00863D8C"/>
    <w:rsid w:val="00873EDF"/>
    <w:rsid w:val="00875538"/>
    <w:rsid w:val="008763CC"/>
    <w:rsid w:val="00877664"/>
    <w:rsid w:val="00880958"/>
    <w:rsid w:val="008847FE"/>
    <w:rsid w:val="00887FD8"/>
    <w:rsid w:val="00890C34"/>
    <w:rsid w:val="00894737"/>
    <w:rsid w:val="008A11F7"/>
    <w:rsid w:val="008B06FE"/>
    <w:rsid w:val="008B395A"/>
    <w:rsid w:val="008B438E"/>
    <w:rsid w:val="008B6928"/>
    <w:rsid w:val="008B7B60"/>
    <w:rsid w:val="008C3D04"/>
    <w:rsid w:val="008D0009"/>
    <w:rsid w:val="008D30FB"/>
    <w:rsid w:val="008E210D"/>
    <w:rsid w:val="008E7AC2"/>
    <w:rsid w:val="008F1ACC"/>
    <w:rsid w:val="008F4B4B"/>
    <w:rsid w:val="008F6A67"/>
    <w:rsid w:val="008F7A53"/>
    <w:rsid w:val="00900010"/>
    <w:rsid w:val="00904ED3"/>
    <w:rsid w:val="00904FC3"/>
    <w:rsid w:val="00910491"/>
    <w:rsid w:val="0091478A"/>
    <w:rsid w:val="00917F90"/>
    <w:rsid w:val="00920255"/>
    <w:rsid w:val="00922BD4"/>
    <w:rsid w:val="00923A5A"/>
    <w:rsid w:val="0092695D"/>
    <w:rsid w:val="00931BD7"/>
    <w:rsid w:val="009323D9"/>
    <w:rsid w:val="00933629"/>
    <w:rsid w:val="00946B6D"/>
    <w:rsid w:val="0095248D"/>
    <w:rsid w:val="0095302A"/>
    <w:rsid w:val="00953869"/>
    <w:rsid w:val="00953972"/>
    <w:rsid w:val="00961667"/>
    <w:rsid w:val="009631C8"/>
    <w:rsid w:val="009715F7"/>
    <w:rsid w:val="00971A87"/>
    <w:rsid w:val="009727FC"/>
    <w:rsid w:val="00973F1E"/>
    <w:rsid w:val="00974D0D"/>
    <w:rsid w:val="009754FC"/>
    <w:rsid w:val="009766CE"/>
    <w:rsid w:val="00976924"/>
    <w:rsid w:val="00982D79"/>
    <w:rsid w:val="009A4E73"/>
    <w:rsid w:val="009B66FD"/>
    <w:rsid w:val="009B75C3"/>
    <w:rsid w:val="009C1952"/>
    <w:rsid w:val="009C36C4"/>
    <w:rsid w:val="009C6004"/>
    <w:rsid w:val="009D3060"/>
    <w:rsid w:val="009D3C5A"/>
    <w:rsid w:val="009D3DE5"/>
    <w:rsid w:val="009D73B7"/>
    <w:rsid w:val="009E5A73"/>
    <w:rsid w:val="00A00FD4"/>
    <w:rsid w:val="00A01BA4"/>
    <w:rsid w:val="00A0218E"/>
    <w:rsid w:val="00A25AF0"/>
    <w:rsid w:val="00A26522"/>
    <w:rsid w:val="00A30645"/>
    <w:rsid w:val="00A3109F"/>
    <w:rsid w:val="00A430E6"/>
    <w:rsid w:val="00A45680"/>
    <w:rsid w:val="00A47C85"/>
    <w:rsid w:val="00A50A84"/>
    <w:rsid w:val="00A5125C"/>
    <w:rsid w:val="00A51481"/>
    <w:rsid w:val="00A52CC6"/>
    <w:rsid w:val="00A537E5"/>
    <w:rsid w:val="00A53F53"/>
    <w:rsid w:val="00A558C6"/>
    <w:rsid w:val="00A73E98"/>
    <w:rsid w:val="00A81B58"/>
    <w:rsid w:val="00A83993"/>
    <w:rsid w:val="00A86878"/>
    <w:rsid w:val="00A87629"/>
    <w:rsid w:val="00A87F8F"/>
    <w:rsid w:val="00A90D66"/>
    <w:rsid w:val="00A96353"/>
    <w:rsid w:val="00AA08C7"/>
    <w:rsid w:val="00AA0BE4"/>
    <w:rsid w:val="00AA0D1D"/>
    <w:rsid w:val="00AA1AC5"/>
    <w:rsid w:val="00AA4328"/>
    <w:rsid w:val="00AA4E06"/>
    <w:rsid w:val="00AA6903"/>
    <w:rsid w:val="00AB2DCB"/>
    <w:rsid w:val="00AB5B76"/>
    <w:rsid w:val="00AD217F"/>
    <w:rsid w:val="00AD316B"/>
    <w:rsid w:val="00AF2391"/>
    <w:rsid w:val="00B00D05"/>
    <w:rsid w:val="00B0152B"/>
    <w:rsid w:val="00B1424A"/>
    <w:rsid w:val="00B21106"/>
    <w:rsid w:val="00B23D2B"/>
    <w:rsid w:val="00B23F68"/>
    <w:rsid w:val="00B2591B"/>
    <w:rsid w:val="00B304BF"/>
    <w:rsid w:val="00B304F5"/>
    <w:rsid w:val="00B3239C"/>
    <w:rsid w:val="00B33FF8"/>
    <w:rsid w:val="00B47C4D"/>
    <w:rsid w:val="00B47E66"/>
    <w:rsid w:val="00B618C6"/>
    <w:rsid w:val="00B620C5"/>
    <w:rsid w:val="00B70EB1"/>
    <w:rsid w:val="00B742A2"/>
    <w:rsid w:val="00B74E99"/>
    <w:rsid w:val="00B760D3"/>
    <w:rsid w:val="00B8037B"/>
    <w:rsid w:val="00B822C5"/>
    <w:rsid w:val="00B85CF7"/>
    <w:rsid w:val="00B909B2"/>
    <w:rsid w:val="00BA380D"/>
    <w:rsid w:val="00BB67F7"/>
    <w:rsid w:val="00BC0F0E"/>
    <w:rsid w:val="00BC3423"/>
    <w:rsid w:val="00BC39E0"/>
    <w:rsid w:val="00BC7B06"/>
    <w:rsid w:val="00BC7B36"/>
    <w:rsid w:val="00BD090D"/>
    <w:rsid w:val="00BE46F6"/>
    <w:rsid w:val="00BE4B17"/>
    <w:rsid w:val="00BE5F27"/>
    <w:rsid w:val="00BE630A"/>
    <w:rsid w:val="00BF5261"/>
    <w:rsid w:val="00BF6A77"/>
    <w:rsid w:val="00C01F48"/>
    <w:rsid w:val="00C03EAA"/>
    <w:rsid w:val="00C04F3D"/>
    <w:rsid w:val="00C0663A"/>
    <w:rsid w:val="00C10609"/>
    <w:rsid w:val="00C109FD"/>
    <w:rsid w:val="00C145C1"/>
    <w:rsid w:val="00C15F71"/>
    <w:rsid w:val="00C26054"/>
    <w:rsid w:val="00C30B6A"/>
    <w:rsid w:val="00C33DFC"/>
    <w:rsid w:val="00C448FE"/>
    <w:rsid w:val="00C57D69"/>
    <w:rsid w:val="00C62FDE"/>
    <w:rsid w:val="00C6593F"/>
    <w:rsid w:val="00C72B5F"/>
    <w:rsid w:val="00C75DDC"/>
    <w:rsid w:val="00C805DC"/>
    <w:rsid w:val="00C83714"/>
    <w:rsid w:val="00C908B6"/>
    <w:rsid w:val="00C92D5F"/>
    <w:rsid w:val="00CA1C0B"/>
    <w:rsid w:val="00CA6AFA"/>
    <w:rsid w:val="00CB1BB9"/>
    <w:rsid w:val="00CB262F"/>
    <w:rsid w:val="00CB2952"/>
    <w:rsid w:val="00CB3440"/>
    <w:rsid w:val="00CB3E71"/>
    <w:rsid w:val="00CD4A9E"/>
    <w:rsid w:val="00CD4B13"/>
    <w:rsid w:val="00CE0C38"/>
    <w:rsid w:val="00CE0F06"/>
    <w:rsid w:val="00CF2157"/>
    <w:rsid w:val="00CF444A"/>
    <w:rsid w:val="00CF75B4"/>
    <w:rsid w:val="00D0101E"/>
    <w:rsid w:val="00D013A4"/>
    <w:rsid w:val="00D01E8D"/>
    <w:rsid w:val="00D06333"/>
    <w:rsid w:val="00D072CF"/>
    <w:rsid w:val="00D14013"/>
    <w:rsid w:val="00D160A4"/>
    <w:rsid w:val="00D16159"/>
    <w:rsid w:val="00D22597"/>
    <w:rsid w:val="00D2364A"/>
    <w:rsid w:val="00D23E27"/>
    <w:rsid w:val="00D25503"/>
    <w:rsid w:val="00D3442B"/>
    <w:rsid w:val="00D34BCB"/>
    <w:rsid w:val="00D40099"/>
    <w:rsid w:val="00D4357D"/>
    <w:rsid w:val="00D44E77"/>
    <w:rsid w:val="00D469B7"/>
    <w:rsid w:val="00D501D7"/>
    <w:rsid w:val="00D507F5"/>
    <w:rsid w:val="00D545C2"/>
    <w:rsid w:val="00D5521B"/>
    <w:rsid w:val="00D6323D"/>
    <w:rsid w:val="00D84EA5"/>
    <w:rsid w:val="00D87AA4"/>
    <w:rsid w:val="00D93047"/>
    <w:rsid w:val="00DB58EA"/>
    <w:rsid w:val="00DB5FBD"/>
    <w:rsid w:val="00DB6233"/>
    <w:rsid w:val="00DC08B8"/>
    <w:rsid w:val="00DC72A5"/>
    <w:rsid w:val="00DD1F83"/>
    <w:rsid w:val="00DD2B42"/>
    <w:rsid w:val="00DD689F"/>
    <w:rsid w:val="00DD723D"/>
    <w:rsid w:val="00DD7848"/>
    <w:rsid w:val="00DE3C59"/>
    <w:rsid w:val="00DE78BF"/>
    <w:rsid w:val="00DF18C2"/>
    <w:rsid w:val="00DF4C6A"/>
    <w:rsid w:val="00DF6935"/>
    <w:rsid w:val="00E06264"/>
    <w:rsid w:val="00E0628D"/>
    <w:rsid w:val="00E063FC"/>
    <w:rsid w:val="00E11761"/>
    <w:rsid w:val="00E17B34"/>
    <w:rsid w:val="00E225A6"/>
    <w:rsid w:val="00E241B0"/>
    <w:rsid w:val="00E24238"/>
    <w:rsid w:val="00E27077"/>
    <w:rsid w:val="00E27858"/>
    <w:rsid w:val="00E310C7"/>
    <w:rsid w:val="00E3620F"/>
    <w:rsid w:val="00E36C7E"/>
    <w:rsid w:val="00E36EF5"/>
    <w:rsid w:val="00E4113E"/>
    <w:rsid w:val="00E449AC"/>
    <w:rsid w:val="00E44F4E"/>
    <w:rsid w:val="00E5156E"/>
    <w:rsid w:val="00E548AA"/>
    <w:rsid w:val="00E54BA9"/>
    <w:rsid w:val="00E55504"/>
    <w:rsid w:val="00E601C9"/>
    <w:rsid w:val="00E60F3E"/>
    <w:rsid w:val="00E6737B"/>
    <w:rsid w:val="00E826FE"/>
    <w:rsid w:val="00E82C54"/>
    <w:rsid w:val="00E84683"/>
    <w:rsid w:val="00E86757"/>
    <w:rsid w:val="00E87715"/>
    <w:rsid w:val="00E902DA"/>
    <w:rsid w:val="00E90E23"/>
    <w:rsid w:val="00E95888"/>
    <w:rsid w:val="00EA329C"/>
    <w:rsid w:val="00EA41A1"/>
    <w:rsid w:val="00EB55DC"/>
    <w:rsid w:val="00EC7DC3"/>
    <w:rsid w:val="00EE08A0"/>
    <w:rsid w:val="00EF0518"/>
    <w:rsid w:val="00EF1724"/>
    <w:rsid w:val="00F04142"/>
    <w:rsid w:val="00F05002"/>
    <w:rsid w:val="00F2177F"/>
    <w:rsid w:val="00F21970"/>
    <w:rsid w:val="00F24860"/>
    <w:rsid w:val="00F27243"/>
    <w:rsid w:val="00F37D81"/>
    <w:rsid w:val="00F45997"/>
    <w:rsid w:val="00F51B69"/>
    <w:rsid w:val="00F5205E"/>
    <w:rsid w:val="00F52657"/>
    <w:rsid w:val="00F5429E"/>
    <w:rsid w:val="00F57BBE"/>
    <w:rsid w:val="00F61253"/>
    <w:rsid w:val="00F62349"/>
    <w:rsid w:val="00F63D79"/>
    <w:rsid w:val="00F64136"/>
    <w:rsid w:val="00F71E30"/>
    <w:rsid w:val="00F721E2"/>
    <w:rsid w:val="00F8027D"/>
    <w:rsid w:val="00F82A69"/>
    <w:rsid w:val="00F84714"/>
    <w:rsid w:val="00F86A5C"/>
    <w:rsid w:val="00F93F7C"/>
    <w:rsid w:val="00F9576D"/>
    <w:rsid w:val="00F95DC7"/>
    <w:rsid w:val="00FA1473"/>
    <w:rsid w:val="00FA48E8"/>
    <w:rsid w:val="00FA7C35"/>
    <w:rsid w:val="00FB5246"/>
    <w:rsid w:val="00FB6965"/>
    <w:rsid w:val="00FC0EA6"/>
    <w:rsid w:val="00FC79C7"/>
    <w:rsid w:val="00FD16B1"/>
    <w:rsid w:val="00FD3696"/>
    <w:rsid w:val="00FD6FB9"/>
    <w:rsid w:val="00FE1364"/>
    <w:rsid w:val="00FE4C3D"/>
    <w:rsid w:val="00FE5507"/>
    <w:rsid w:val="00FF1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54995"/>
  <w15:docId w15:val="{847EDFB1-1019-4E1A-A147-7C127F0E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64"/>
    <w:rPr>
      <w:rFonts w:ascii="Arial" w:hAnsi="Arial"/>
    </w:rPr>
  </w:style>
  <w:style w:type="paragraph" w:styleId="Heading2">
    <w:name w:val="heading 2"/>
    <w:basedOn w:val="Normal"/>
    <w:next w:val="Normal"/>
    <w:link w:val="Heading2Char"/>
    <w:uiPriority w:val="9"/>
    <w:unhideWhenUsed/>
    <w:qFormat/>
    <w:rsid w:val="00075F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75FE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449A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24238"/>
    <w:pPr>
      <w:ind w:left="720"/>
      <w:contextualSpacing/>
    </w:pPr>
  </w:style>
  <w:style w:type="character" w:styleId="Hyperlink">
    <w:name w:val="Hyperlink"/>
    <w:rsid w:val="00F52657"/>
    <w:rPr>
      <w:color w:val="0000FF"/>
      <w:u w:val="single"/>
    </w:rPr>
  </w:style>
  <w:style w:type="character" w:styleId="FollowedHyperlink">
    <w:name w:val="FollowedHyperlink"/>
    <w:basedOn w:val="DefaultParagraphFont"/>
    <w:uiPriority w:val="99"/>
    <w:semiHidden/>
    <w:unhideWhenUsed/>
    <w:rsid w:val="00F52657"/>
    <w:rPr>
      <w:color w:val="800080" w:themeColor="followedHyperlink"/>
      <w:u w:val="single"/>
    </w:rPr>
  </w:style>
  <w:style w:type="paragraph" w:styleId="BalloonText">
    <w:name w:val="Balloon Text"/>
    <w:basedOn w:val="Normal"/>
    <w:link w:val="BalloonTextChar"/>
    <w:uiPriority w:val="99"/>
    <w:semiHidden/>
    <w:unhideWhenUsed/>
    <w:rsid w:val="00F52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57"/>
    <w:rPr>
      <w:rFonts w:ascii="Tahoma" w:hAnsi="Tahoma" w:cs="Tahoma"/>
      <w:sz w:val="16"/>
      <w:szCs w:val="16"/>
    </w:rPr>
  </w:style>
  <w:style w:type="paragraph" w:styleId="Header">
    <w:name w:val="header"/>
    <w:basedOn w:val="Normal"/>
    <w:link w:val="HeaderChar"/>
    <w:uiPriority w:val="99"/>
    <w:unhideWhenUsed/>
    <w:rsid w:val="00092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FC4"/>
  </w:style>
  <w:style w:type="paragraph" w:styleId="Footer">
    <w:name w:val="footer"/>
    <w:basedOn w:val="Normal"/>
    <w:link w:val="FooterChar"/>
    <w:uiPriority w:val="99"/>
    <w:unhideWhenUsed/>
    <w:rsid w:val="00092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FC4"/>
  </w:style>
  <w:style w:type="character" w:styleId="PlaceholderText">
    <w:name w:val="Placeholder Text"/>
    <w:basedOn w:val="DefaultParagraphFont"/>
    <w:uiPriority w:val="99"/>
    <w:semiHidden/>
    <w:rsid w:val="00653A85"/>
    <w:rPr>
      <w:color w:val="808080"/>
    </w:rPr>
  </w:style>
  <w:style w:type="paragraph" w:customStyle="1" w:styleId="AResumeSection">
    <w:name w:val="AResumeSection"/>
    <w:basedOn w:val="Normal"/>
    <w:link w:val="AResumeSectionChar"/>
    <w:qFormat/>
    <w:locked/>
    <w:rsid w:val="00C04F3D"/>
    <w:pPr>
      <w:tabs>
        <w:tab w:val="left" w:pos="2520"/>
      </w:tabs>
      <w:ind w:left="2520" w:hanging="2520"/>
    </w:pPr>
    <w:rPr>
      <w:b/>
    </w:rPr>
  </w:style>
  <w:style w:type="paragraph" w:customStyle="1" w:styleId="AResumeOptional">
    <w:name w:val="AResumeOptional"/>
    <w:basedOn w:val="Normal"/>
    <w:link w:val="AResumeOptionalChar"/>
    <w:qFormat/>
    <w:locked/>
    <w:rsid w:val="00C04F3D"/>
    <w:pPr>
      <w:tabs>
        <w:tab w:val="left" w:pos="2160"/>
      </w:tabs>
      <w:ind w:left="2160" w:hanging="2160"/>
    </w:pPr>
    <w:rPr>
      <w:b/>
    </w:rPr>
  </w:style>
  <w:style w:type="character" w:customStyle="1" w:styleId="AResumeSectionChar">
    <w:name w:val="AResumeSection Char"/>
    <w:basedOn w:val="DefaultParagraphFont"/>
    <w:link w:val="AResumeSection"/>
    <w:rsid w:val="00C04F3D"/>
    <w:rPr>
      <w:rFonts w:ascii="Arial" w:hAnsi="Arial"/>
      <w:b/>
    </w:rPr>
  </w:style>
  <w:style w:type="paragraph" w:customStyle="1" w:styleId="AResObj">
    <w:name w:val="AResObj"/>
    <w:basedOn w:val="ListParagraph"/>
    <w:link w:val="AResObjChar"/>
    <w:qFormat/>
    <w:locked/>
    <w:rsid w:val="00C04F3D"/>
    <w:pPr>
      <w:numPr>
        <w:numId w:val="1"/>
      </w:numPr>
      <w:tabs>
        <w:tab w:val="left" w:pos="720"/>
      </w:tabs>
    </w:pPr>
    <w:rPr>
      <w:rFonts w:cs="Arial"/>
    </w:rPr>
  </w:style>
  <w:style w:type="character" w:customStyle="1" w:styleId="AResumeOptionalChar">
    <w:name w:val="AResumeOptional Char"/>
    <w:basedOn w:val="DefaultParagraphFont"/>
    <w:link w:val="AResumeOptional"/>
    <w:rsid w:val="00C04F3D"/>
    <w:rPr>
      <w:rFonts w:ascii="Arial" w:hAnsi="Arial"/>
      <w:b/>
    </w:rPr>
  </w:style>
  <w:style w:type="paragraph" w:customStyle="1" w:styleId="AResPolicies">
    <w:name w:val="AResPolicies"/>
    <w:basedOn w:val="Normal"/>
    <w:link w:val="AResPoliciesChar"/>
    <w:qFormat/>
    <w:locked/>
    <w:rsid w:val="007B47D5"/>
    <w:rPr>
      <w:rFonts w:cs="Arial"/>
    </w:rPr>
  </w:style>
  <w:style w:type="character" w:customStyle="1" w:styleId="ListParagraphChar">
    <w:name w:val="List Paragraph Char"/>
    <w:basedOn w:val="DefaultParagraphFont"/>
    <w:link w:val="ListParagraph"/>
    <w:uiPriority w:val="34"/>
    <w:rsid w:val="00C04F3D"/>
  </w:style>
  <w:style w:type="character" w:customStyle="1" w:styleId="AResObjChar">
    <w:name w:val="AResObj Char"/>
    <w:basedOn w:val="ListParagraphChar"/>
    <w:link w:val="AResObj"/>
    <w:rsid w:val="00C04F3D"/>
  </w:style>
  <w:style w:type="paragraph" w:styleId="NoSpacing">
    <w:name w:val="No Spacing"/>
    <w:uiPriority w:val="1"/>
    <w:qFormat/>
    <w:rsid w:val="00877664"/>
    <w:pPr>
      <w:spacing w:after="0" w:line="240" w:lineRule="auto"/>
    </w:pPr>
    <w:rPr>
      <w:rFonts w:ascii="Arial" w:hAnsi="Arial"/>
    </w:rPr>
  </w:style>
  <w:style w:type="character" w:customStyle="1" w:styleId="AResPoliciesChar">
    <w:name w:val="AResPolicies Char"/>
    <w:basedOn w:val="DefaultParagraphFont"/>
    <w:link w:val="AResPolicies"/>
    <w:rsid w:val="007B47D5"/>
    <w:rPr>
      <w:rFonts w:ascii="Arial" w:hAnsi="Arial" w:cs="Arial"/>
    </w:rPr>
  </w:style>
  <w:style w:type="paragraph" w:styleId="Revision">
    <w:name w:val="Revision"/>
    <w:hidden/>
    <w:uiPriority w:val="99"/>
    <w:semiHidden/>
    <w:rsid w:val="006974AC"/>
    <w:pPr>
      <w:spacing w:after="0" w:line="240" w:lineRule="auto"/>
    </w:pPr>
    <w:rPr>
      <w:rFonts w:ascii="Arial" w:hAnsi="Arial"/>
    </w:rPr>
  </w:style>
  <w:style w:type="paragraph" w:styleId="PlainText">
    <w:name w:val="Plain Text"/>
    <w:basedOn w:val="Normal"/>
    <w:link w:val="PlainTextChar"/>
    <w:uiPriority w:val="99"/>
    <w:semiHidden/>
    <w:unhideWhenUsed/>
    <w:rsid w:val="00BC39E0"/>
    <w:pPr>
      <w:spacing w:after="0"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semiHidden/>
    <w:rsid w:val="00BC39E0"/>
    <w:rPr>
      <w:rFonts w:ascii="Times New Roman" w:hAnsi="Times New Roman" w:cs="Times New Roman"/>
      <w:sz w:val="24"/>
      <w:szCs w:val="24"/>
    </w:rPr>
  </w:style>
  <w:style w:type="character" w:customStyle="1" w:styleId="Heading2Char">
    <w:name w:val="Heading 2 Char"/>
    <w:basedOn w:val="DefaultParagraphFont"/>
    <w:link w:val="Heading2"/>
    <w:uiPriority w:val="9"/>
    <w:rsid w:val="00075FE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75FE5"/>
    <w:rPr>
      <w:rFonts w:asciiTheme="majorHAnsi" w:eastAsiaTheme="majorEastAsia" w:hAnsiTheme="majorHAnsi" w:cstheme="majorBidi"/>
      <w:i/>
      <w:iCs/>
      <w:color w:val="365F91" w:themeColor="accent1" w:themeShade="BF"/>
    </w:rPr>
  </w:style>
  <w:style w:type="character" w:styleId="Emphasis">
    <w:name w:val="Emphasis"/>
    <w:uiPriority w:val="20"/>
    <w:qFormat/>
    <w:rsid w:val="00075FE5"/>
    <w:rPr>
      <w:i/>
      <w:iCs/>
    </w:rPr>
  </w:style>
  <w:style w:type="paragraph" w:styleId="NormalWeb">
    <w:name w:val="Normal (Web)"/>
    <w:basedOn w:val="Normal"/>
    <w:uiPriority w:val="99"/>
    <w:unhideWhenUsed/>
    <w:rsid w:val="00075F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075FE5"/>
    <w:rPr>
      <w:b/>
      <w:bCs/>
    </w:rPr>
  </w:style>
  <w:style w:type="character" w:customStyle="1" w:styleId="apple-converted-space">
    <w:name w:val="apple-converted-space"/>
    <w:basedOn w:val="DefaultParagraphFont"/>
    <w:rsid w:val="00075FE5"/>
  </w:style>
  <w:style w:type="character" w:customStyle="1" w:styleId="Heading5Char">
    <w:name w:val="Heading 5 Char"/>
    <w:basedOn w:val="DefaultParagraphFont"/>
    <w:link w:val="Heading5"/>
    <w:uiPriority w:val="9"/>
    <w:rsid w:val="001449A4"/>
    <w:rPr>
      <w:rFonts w:asciiTheme="majorHAnsi" w:eastAsiaTheme="majorEastAsia" w:hAnsiTheme="majorHAnsi" w:cstheme="majorBidi"/>
      <w:color w:val="365F91" w:themeColor="accent1" w:themeShade="BF"/>
    </w:rPr>
  </w:style>
  <w:style w:type="table" w:styleId="TableGrid">
    <w:name w:val="Table Grid"/>
    <w:basedOn w:val="TableNormal"/>
    <w:uiPriority w:val="39"/>
    <w:locked/>
    <w:rsid w:val="00A30645"/>
    <w:pPr>
      <w:spacing w:after="0" w:line="240" w:lineRule="auto"/>
    </w:pPr>
    <w:rPr>
      <w:rFonts w:ascii="Times New Roman" w:eastAsiaTheme="minorEastAsia"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Week">
    <w:name w:val="Date&amp;Week"/>
    <w:basedOn w:val="Normal"/>
    <w:link w:val="DateWeekChar"/>
    <w:qFormat/>
    <w:rsid w:val="00A30645"/>
    <w:pPr>
      <w:tabs>
        <w:tab w:val="left" w:pos="1080"/>
        <w:tab w:val="right" w:pos="9360"/>
      </w:tabs>
      <w:overflowPunct w:val="0"/>
      <w:autoSpaceDE w:val="0"/>
      <w:autoSpaceDN w:val="0"/>
      <w:adjustRightInd w:val="0"/>
      <w:spacing w:before="220" w:after="0" w:line="240" w:lineRule="auto"/>
      <w:ind w:left="1080" w:hanging="1080"/>
      <w:textAlignment w:val="baseline"/>
    </w:pPr>
    <w:rPr>
      <w:rFonts w:ascii="Calibri" w:eastAsia="Times New Roman" w:hAnsi="Calibri" w:cs="Arial"/>
    </w:rPr>
  </w:style>
  <w:style w:type="character" w:customStyle="1" w:styleId="DateWeekChar">
    <w:name w:val="Date&amp;Week Char"/>
    <w:basedOn w:val="DefaultParagraphFont"/>
    <w:link w:val="DateWeek"/>
    <w:rsid w:val="00A30645"/>
    <w:rPr>
      <w:rFonts w:ascii="Calibri" w:eastAsia="Times New Roman" w:hAnsi="Calibri" w:cs="Arial"/>
    </w:rPr>
  </w:style>
  <w:style w:type="paragraph" w:customStyle="1" w:styleId="Default">
    <w:name w:val="Default"/>
    <w:rsid w:val="000B4ED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63208D"/>
    <w:rPr>
      <w:color w:val="605E5C"/>
      <w:shd w:val="clear" w:color="auto" w:fill="E1DFDD"/>
    </w:rPr>
  </w:style>
  <w:style w:type="character" w:styleId="CommentReference">
    <w:name w:val="annotation reference"/>
    <w:basedOn w:val="DefaultParagraphFont"/>
    <w:uiPriority w:val="99"/>
    <w:semiHidden/>
    <w:unhideWhenUsed/>
    <w:rsid w:val="004D1991"/>
    <w:rPr>
      <w:sz w:val="16"/>
      <w:szCs w:val="16"/>
    </w:rPr>
  </w:style>
  <w:style w:type="paragraph" w:styleId="CommentText">
    <w:name w:val="annotation text"/>
    <w:basedOn w:val="Normal"/>
    <w:link w:val="CommentTextChar"/>
    <w:uiPriority w:val="99"/>
    <w:semiHidden/>
    <w:unhideWhenUsed/>
    <w:rsid w:val="004D1991"/>
    <w:pPr>
      <w:spacing w:line="240" w:lineRule="auto"/>
    </w:pPr>
    <w:rPr>
      <w:sz w:val="20"/>
      <w:szCs w:val="20"/>
    </w:rPr>
  </w:style>
  <w:style w:type="character" w:customStyle="1" w:styleId="CommentTextChar">
    <w:name w:val="Comment Text Char"/>
    <w:basedOn w:val="DefaultParagraphFont"/>
    <w:link w:val="CommentText"/>
    <w:uiPriority w:val="99"/>
    <w:semiHidden/>
    <w:rsid w:val="004D199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D1991"/>
    <w:rPr>
      <w:b/>
      <w:bCs/>
    </w:rPr>
  </w:style>
  <w:style w:type="character" w:customStyle="1" w:styleId="CommentSubjectChar">
    <w:name w:val="Comment Subject Char"/>
    <w:basedOn w:val="CommentTextChar"/>
    <w:link w:val="CommentSubject"/>
    <w:uiPriority w:val="99"/>
    <w:semiHidden/>
    <w:rsid w:val="004D1991"/>
    <w:rPr>
      <w:rFonts w:ascii="Arial" w:hAnsi="Arial"/>
      <w:b/>
      <w:bCs/>
      <w:sz w:val="20"/>
      <w:szCs w:val="20"/>
    </w:rPr>
  </w:style>
  <w:style w:type="paragraph" w:customStyle="1" w:styleId="ColorfulList-Accent11">
    <w:name w:val="Colorful List - Accent 11"/>
    <w:basedOn w:val="Normal"/>
    <w:qFormat/>
    <w:rsid w:val="00617DE4"/>
    <w:pPr>
      <w:widowControl w:val="0"/>
      <w:spacing w:after="0" w:line="240" w:lineRule="auto"/>
      <w:ind w:left="720"/>
      <w:contextualSpacing/>
    </w:pPr>
    <w:rPr>
      <w:rFonts w:ascii="Univers" w:eastAsia="Times New Roman" w:hAnsi="Univers" w:cs="Times New Roman"/>
      <w:sz w:val="24"/>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9417">
      <w:bodyDiv w:val="1"/>
      <w:marLeft w:val="0"/>
      <w:marRight w:val="0"/>
      <w:marTop w:val="0"/>
      <w:marBottom w:val="0"/>
      <w:divBdr>
        <w:top w:val="none" w:sz="0" w:space="0" w:color="auto"/>
        <w:left w:val="none" w:sz="0" w:space="0" w:color="auto"/>
        <w:bottom w:val="none" w:sz="0" w:space="0" w:color="auto"/>
        <w:right w:val="none" w:sz="0" w:space="0" w:color="auto"/>
      </w:divBdr>
    </w:div>
    <w:div w:id="1203133404">
      <w:bodyDiv w:val="1"/>
      <w:marLeft w:val="0"/>
      <w:marRight w:val="0"/>
      <w:marTop w:val="0"/>
      <w:marBottom w:val="0"/>
      <w:divBdr>
        <w:top w:val="none" w:sz="0" w:space="0" w:color="auto"/>
        <w:left w:val="none" w:sz="0" w:space="0" w:color="auto"/>
        <w:bottom w:val="none" w:sz="0" w:space="0" w:color="auto"/>
        <w:right w:val="none" w:sz="0" w:space="0" w:color="auto"/>
      </w:divBdr>
    </w:div>
    <w:div w:id="1379237503">
      <w:bodyDiv w:val="1"/>
      <w:marLeft w:val="0"/>
      <w:marRight w:val="0"/>
      <w:marTop w:val="0"/>
      <w:marBottom w:val="0"/>
      <w:divBdr>
        <w:top w:val="none" w:sz="0" w:space="0" w:color="auto"/>
        <w:left w:val="none" w:sz="0" w:space="0" w:color="auto"/>
        <w:bottom w:val="none" w:sz="0" w:space="0" w:color="auto"/>
        <w:right w:val="none" w:sz="0" w:space="0" w:color="auto"/>
      </w:divBdr>
    </w:div>
    <w:div w:id="1435051910">
      <w:bodyDiv w:val="1"/>
      <w:marLeft w:val="0"/>
      <w:marRight w:val="0"/>
      <w:marTop w:val="0"/>
      <w:marBottom w:val="0"/>
      <w:divBdr>
        <w:top w:val="none" w:sz="0" w:space="0" w:color="auto"/>
        <w:left w:val="none" w:sz="0" w:space="0" w:color="auto"/>
        <w:bottom w:val="none" w:sz="0" w:space="0" w:color="auto"/>
        <w:right w:val="none" w:sz="0" w:space="0" w:color="auto"/>
      </w:divBdr>
      <w:divsChild>
        <w:div w:id="724639801">
          <w:marLeft w:val="0"/>
          <w:marRight w:val="0"/>
          <w:marTop w:val="0"/>
          <w:marBottom w:val="0"/>
          <w:divBdr>
            <w:top w:val="none" w:sz="0" w:space="0" w:color="auto"/>
            <w:left w:val="none" w:sz="0" w:space="0" w:color="auto"/>
            <w:bottom w:val="none" w:sz="0" w:space="0" w:color="auto"/>
            <w:right w:val="none" w:sz="0" w:space="0" w:color="auto"/>
          </w:divBdr>
        </w:div>
        <w:div w:id="1207184212">
          <w:marLeft w:val="0"/>
          <w:marRight w:val="0"/>
          <w:marTop w:val="0"/>
          <w:marBottom w:val="0"/>
          <w:divBdr>
            <w:top w:val="none" w:sz="0" w:space="0" w:color="auto"/>
            <w:left w:val="none" w:sz="0" w:space="0" w:color="auto"/>
            <w:bottom w:val="none" w:sz="0" w:space="0" w:color="auto"/>
            <w:right w:val="none" w:sz="0" w:space="0" w:color="auto"/>
          </w:divBdr>
        </w:div>
        <w:div w:id="1301963360">
          <w:marLeft w:val="0"/>
          <w:marRight w:val="0"/>
          <w:marTop w:val="0"/>
          <w:marBottom w:val="0"/>
          <w:divBdr>
            <w:top w:val="none" w:sz="0" w:space="0" w:color="auto"/>
            <w:left w:val="none" w:sz="0" w:space="0" w:color="auto"/>
            <w:bottom w:val="none" w:sz="0" w:space="0" w:color="auto"/>
            <w:right w:val="none" w:sz="0" w:space="0" w:color="auto"/>
          </w:divBdr>
        </w:div>
        <w:div w:id="653527666">
          <w:marLeft w:val="0"/>
          <w:marRight w:val="0"/>
          <w:marTop w:val="0"/>
          <w:marBottom w:val="0"/>
          <w:divBdr>
            <w:top w:val="none" w:sz="0" w:space="0" w:color="auto"/>
            <w:left w:val="none" w:sz="0" w:space="0" w:color="auto"/>
            <w:bottom w:val="none" w:sz="0" w:space="0" w:color="auto"/>
            <w:right w:val="none" w:sz="0" w:space="0" w:color="auto"/>
          </w:divBdr>
        </w:div>
      </w:divsChild>
    </w:div>
    <w:div w:id="159586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ph.rutgers.edu/" TargetMode="External"/><Relationship Id="rId18" Type="http://schemas.openxmlformats.org/officeDocument/2006/relationships/hyperlink" Target="http://www.cdc.gov/socialdeterminants/docs/SDHWhite-Paper-2010.pdf" TargetMode="External"/><Relationship Id="rId26" Type="http://schemas.openxmlformats.org/officeDocument/2006/relationships/hyperlink" Target="https://ods.rutgers.edu/" TargetMode="External"/><Relationship Id="rId39" Type="http://schemas.openxmlformats.org/officeDocument/2006/relationships/hyperlink" Target="https://sph.rutgers.edu/academics/forms.html" TargetMode="External"/><Relationship Id="rId21" Type="http://schemas.openxmlformats.org/officeDocument/2006/relationships/hyperlink" Target="https://nida.nih.gov/publications/research-reports/common-comorbidities-substance-use-disorders/part-3-connection-between-substance-use-disorders-hiv" TargetMode="External"/><Relationship Id="rId34" Type="http://schemas.openxmlformats.org/officeDocument/2006/relationships/hyperlink" Target="https://policies.rutgers.edu/view-policies/academic-%E2%80%93-section-10"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ondon.ac.uk/venues/blog/10-reasons-why-bloomsbury-london-coolest-place-london" TargetMode="External"/><Relationship Id="rId20" Type="http://schemas.openxmlformats.org/officeDocument/2006/relationships/hyperlink" Target="http://www.jstor.org/stable/j.ctt7s2bc.%20Accessed%2013%20Oct.%202023" TargetMode="External"/><Relationship Id="rId29" Type="http://schemas.openxmlformats.org/officeDocument/2006/relationships/hyperlink" Target="https://uec.rutgers.edu/programs/title-i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jo62@sph.rutgers.edu" TargetMode="External"/><Relationship Id="rId24" Type="http://schemas.openxmlformats.org/officeDocument/2006/relationships/hyperlink" Target="https://canvas.rutgers.edu/" TargetMode="External"/><Relationship Id="rId32" Type="http://schemas.openxmlformats.org/officeDocument/2006/relationships/hyperlink" Target="https://policies.rutgers.edu/view-policies/academic-%E2%80%93-section-10" TargetMode="External"/><Relationship Id="rId37" Type="http://schemas.openxmlformats.org/officeDocument/2006/relationships/hyperlink" Target="https://sph.rutgers.edu/student-life/computer-support.html" TargetMode="External"/><Relationship Id="rId40" Type="http://schemas.openxmlformats.org/officeDocument/2006/relationships/hyperlink" Target="https://sph.rutgers.edu/academics/academic-calendar.html"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help@oit.rutgers.edu" TargetMode="External"/><Relationship Id="rId28" Type="http://schemas.openxmlformats.org/officeDocument/2006/relationships/hyperlink" Target="https://rutgers.instructure.com/courses/16570" TargetMode="External"/><Relationship Id="rId36" Type="http://schemas.openxmlformats.org/officeDocument/2006/relationships/hyperlink" Target="https://sph.rutgers.edu/academics/policies.html" TargetMode="External"/><Relationship Id="rId10" Type="http://schemas.openxmlformats.org/officeDocument/2006/relationships/endnotes" Target="endnotes.xml"/><Relationship Id="rId19" Type="http://schemas.openxmlformats.org/officeDocument/2006/relationships/hyperlink" Target="https://www.youtube.com/watch?v=5g1ijpBI6Dk" TargetMode="External"/><Relationship Id="rId31" Type="http://schemas.openxmlformats.org/officeDocument/2006/relationships/hyperlink" Target="https://sph.rutgers.edu/student-life/contact-student-affair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hiv.gov/federal-response/ending-the-hiv-epidemic/overview" TargetMode="External"/><Relationship Id="rId27" Type="http://schemas.openxmlformats.org/officeDocument/2006/relationships/hyperlink" Target="mailto:studentaffairs@sph.rutgers.edu" TargetMode="External"/><Relationship Id="rId30" Type="http://schemas.openxmlformats.org/officeDocument/2006/relationships/hyperlink" Target="https://sph.rutgers.edu/student-life/contact-student-affairs.html" TargetMode="External"/><Relationship Id="rId35" Type="http://schemas.openxmlformats.org/officeDocument/2006/relationships/hyperlink" Target="https://oasa.rbhs.rutgers.edu/violence-prevention-victim-assistanc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canvas.rutgers.edu" TargetMode="External"/><Relationship Id="rId17" Type="http://schemas.openxmlformats.org/officeDocument/2006/relationships/hyperlink" Target="https://www.cdc.gov/hiv/library/reports/hiv-surveillance/vol-27-no-3/index.html" TargetMode="External"/><Relationship Id="rId25" Type="http://schemas.openxmlformats.org/officeDocument/2006/relationships/hyperlink" Target="https://sph.rutgers.edu/academics/catalog.html" TargetMode="External"/><Relationship Id="rId33" Type="http://schemas.openxmlformats.org/officeDocument/2006/relationships/hyperlink" Target="https://uec.rutgers.edu/programs/title-ix/coordinators/" TargetMode="External"/><Relationship Id="rId38" Type="http://schemas.openxmlformats.org/officeDocument/2006/relationships/hyperlink" Target="https://sph.rutgers.edu/academics/form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l846\Downloads\Syllabus-Template-Online%20(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5CD4B76A844A3AB0D164A4E38903BA"/>
        <w:category>
          <w:name w:val="General"/>
          <w:gallery w:val="placeholder"/>
        </w:category>
        <w:types>
          <w:type w:val="bbPlcHdr"/>
        </w:types>
        <w:behaviors>
          <w:behavior w:val="content"/>
        </w:behaviors>
        <w:guid w:val="{2FFC92C0-63DB-4375-B0C5-9395D7D91667}"/>
      </w:docPartPr>
      <w:docPartBody>
        <w:p w:rsidR="0035026C" w:rsidRDefault="0052500A">
          <w:pPr>
            <w:pStyle w:val="E65CD4B76A844A3AB0D164A4E38903BA"/>
          </w:pPr>
          <w:r w:rsidRPr="00FA3280">
            <w:rPr>
              <w:rStyle w:val="PlaceholderText"/>
            </w:rPr>
            <w:t>Click here to enter text.</w:t>
          </w:r>
        </w:p>
      </w:docPartBody>
    </w:docPart>
    <w:docPart>
      <w:docPartPr>
        <w:name w:val="F2C8E50278FA4A8BAA03C95E3C7BE01E"/>
        <w:category>
          <w:name w:val="General"/>
          <w:gallery w:val="placeholder"/>
        </w:category>
        <w:types>
          <w:type w:val="bbPlcHdr"/>
        </w:types>
        <w:behaviors>
          <w:behavior w:val="content"/>
        </w:behaviors>
        <w:guid w:val="{27038B71-ADF7-49A6-AB09-C4311522B593}"/>
      </w:docPartPr>
      <w:docPartBody>
        <w:p w:rsidR="0035026C" w:rsidRDefault="0052500A">
          <w:pPr>
            <w:pStyle w:val="F2C8E50278FA4A8BAA03C95E3C7BE01E"/>
          </w:pPr>
          <w:r w:rsidRPr="00FA3280">
            <w:rPr>
              <w:rStyle w:val="PlaceholderText"/>
            </w:rPr>
            <w:t>Click here to enter text.</w:t>
          </w:r>
        </w:p>
      </w:docPartBody>
    </w:docPart>
    <w:docPart>
      <w:docPartPr>
        <w:name w:val="202DEFF2DE9D4E36BD7CB8D6B4616BE8"/>
        <w:category>
          <w:name w:val="General"/>
          <w:gallery w:val="placeholder"/>
        </w:category>
        <w:types>
          <w:type w:val="bbPlcHdr"/>
        </w:types>
        <w:behaviors>
          <w:behavior w:val="content"/>
        </w:behaviors>
        <w:guid w:val="{9D618578-726D-4CB1-B2C0-D147B668FC12}"/>
      </w:docPartPr>
      <w:docPartBody>
        <w:p w:rsidR="0035026C" w:rsidRDefault="0052500A">
          <w:pPr>
            <w:pStyle w:val="202DEFF2DE9D4E36BD7CB8D6B4616BE8"/>
          </w:pPr>
          <w:r w:rsidRPr="00BE4B17">
            <w:rPr>
              <w:b/>
              <w:bCs/>
            </w:rPr>
            <w:t>Course Communication:</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0A"/>
    <w:rsid w:val="002D7245"/>
    <w:rsid w:val="0035026C"/>
    <w:rsid w:val="00451EDF"/>
    <w:rsid w:val="0052500A"/>
    <w:rsid w:val="005A507C"/>
    <w:rsid w:val="0088405F"/>
    <w:rsid w:val="00F75B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026C"/>
    <w:rPr>
      <w:color w:val="808080"/>
    </w:rPr>
  </w:style>
  <w:style w:type="paragraph" w:customStyle="1" w:styleId="E65CD4B76A844A3AB0D164A4E38903BA">
    <w:name w:val="E65CD4B76A844A3AB0D164A4E38903BA"/>
  </w:style>
  <w:style w:type="paragraph" w:customStyle="1" w:styleId="F2C8E50278FA4A8BAA03C95E3C7BE01E">
    <w:name w:val="F2C8E50278FA4A8BAA03C95E3C7BE01E"/>
  </w:style>
  <w:style w:type="paragraph" w:customStyle="1" w:styleId="202DEFF2DE9D4E36BD7CB8D6B4616BE8">
    <w:name w:val="202DEFF2DE9D4E36BD7CB8D6B4616B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791ADBF6067040970A3335BCB90DFD" ma:contentTypeVersion="15" ma:contentTypeDescription="Create a new document." ma:contentTypeScope="" ma:versionID="716fc308ae30faeae665073668d510f8">
  <xsd:schema xmlns:xsd="http://www.w3.org/2001/XMLSchema" xmlns:xs="http://www.w3.org/2001/XMLSchema" xmlns:p="http://schemas.microsoft.com/office/2006/metadata/properties" xmlns:ns2="dba39f92-632f-456b-8733-1355f8262f81" xmlns:ns3="3438912f-6578-4158-918b-6c4a03c395b3" targetNamespace="http://schemas.microsoft.com/office/2006/metadata/properties" ma:root="true" ma:fieldsID="ff925996d786eb362345cf6afa74e830" ns2:_="" ns3:_="">
    <xsd:import namespace="dba39f92-632f-456b-8733-1355f8262f81"/>
    <xsd:import namespace="3438912f-6578-4158-918b-6c4a03c395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39f92-632f-456b-8733-1355f8262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38912f-6578-4158-918b-6c4a03c395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5af342-898c-4006-82fa-debcb3bcc6ee}" ma:internalName="TaxCatchAll" ma:showField="CatchAllData" ma:web="3438912f-6578-4158-918b-6c4a03c395b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3438912f-6578-4158-918b-6c4a03c395b3" xsi:nil="true"/>
    <lcf76f155ced4ddcb4097134ff3c332f xmlns="dba39f92-632f-456b-8733-1355f8262f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D3D0FB-485B-4792-ACDE-0BB0D49EA0BD}">
  <ds:schemaRefs>
    <ds:schemaRef ds:uri="http://schemas.microsoft.com/sharepoint/v3/contenttype/forms"/>
  </ds:schemaRefs>
</ds:datastoreItem>
</file>

<file path=customXml/itemProps2.xml><?xml version="1.0" encoding="utf-8"?>
<ds:datastoreItem xmlns:ds="http://schemas.openxmlformats.org/officeDocument/2006/customXml" ds:itemID="{4C2D90C2-D940-4519-8DD7-3CA340AED187}"/>
</file>

<file path=customXml/itemProps3.xml><?xml version="1.0" encoding="utf-8"?>
<ds:datastoreItem xmlns:ds="http://schemas.openxmlformats.org/officeDocument/2006/customXml" ds:itemID="{899EAEC9-D282-4CB3-BEA7-26B193C59127}">
  <ds:schemaRefs>
    <ds:schemaRef ds:uri="http://schemas.openxmlformats.org/officeDocument/2006/bibliography"/>
  </ds:schemaRefs>
</ds:datastoreItem>
</file>

<file path=customXml/itemProps4.xml><?xml version="1.0" encoding="utf-8"?>
<ds:datastoreItem xmlns:ds="http://schemas.openxmlformats.org/officeDocument/2006/customXml" ds:itemID="{FE135878-0E27-4E50-A95A-16A0BAFB39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C:\Users\ll846\Downloads\Syllabus-Template-Online (12).dotx</Template>
  <TotalTime>11</TotalTime>
  <Pages>12</Pages>
  <Words>4822</Words>
  <Characters>27487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U.M.D.N.J.</Company>
  <LinksUpToDate>false</LinksUpToDate>
  <CharactersWithSpaces>32245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Linda</dc:creator>
  <cp:lastModifiedBy>Rafael Perez Figueroa</cp:lastModifiedBy>
  <cp:revision>14</cp:revision>
  <cp:lastPrinted>2023-10-16T15:49:00Z</cp:lastPrinted>
  <dcterms:created xsi:type="dcterms:W3CDTF">2023-10-30T16:57:00Z</dcterms:created>
  <dcterms:modified xsi:type="dcterms:W3CDTF">2023-10-30T17:24:00Z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0x010100B9075C206701FD43A280AE96C4439130</vt:lpwstr>
  </property>
</Properties>
</file>